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7469B" w14:textId="55A60053" w:rsidR="00AF2A66" w:rsidRPr="00D61BBE" w:rsidRDefault="00AF2A66" w:rsidP="00AF2A66">
      <w:pPr>
        <w:pStyle w:val="CRCoverPage"/>
        <w:tabs>
          <w:tab w:val="right" w:pos="9639"/>
        </w:tabs>
        <w:spacing w:after="0"/>
        <w:jc w:val="center"/>
        <w:rPr>
          <w:rFonts w:cs="Arial"/>
          <w:b/>
          <w:i/>
          <w:sz w:val="24"/>
          <w:szCs w:val="24"/>
          <w:lang w:val="en-US"/>
        </w:rPr>
      </w:pPr>
      <w:bookmarkStart w:id="0" w:name="_Hlk109899260"/>
      <w:r w:rsidRPr="00D61BBE">
        <w:rPr>
          <w:b/>
          <w:noProof/>
          <w:sz w:val="24"/>
          <w:szCs w:val="24"/>
        </w:rPr>
        <w:t>3GPP TSG-RAN WG3 Meeting #131</w:t>
      </w:r>
      <w:r w:rsidRPr="00D61BBE">
        <w:rPr>
          <w:b/>
          <w:noProof/>
          <w:sz w:val="24"/>
          <w:szCs w:val="24"/>
        </w:rPr>
        <w:tab/>
      </w:r>
      <w:r w:rsidRPr="00D61BBE">
        <w:rPr>
          <w:rFonts w:cs="Arial"/>
          <w:b/>
          <w:i/>
          <w:sz w:val="24"/>
          <w:szCs w:val="24"/>
          <w:lang w:val="en-US" w:eastAsia="zh-CN"/>
        </w:rPr>
        <w:t>R3-26</w:t>
      </w:r>
      <w:r w:rsidR="00D61BBE">
        <w:rPr>
          <w:rFonts w:cs="Arial"/>
          <w:b/>
          <w:i/>
          <w:sz w:val="24"/>
          <w:szCs w:val="24"/>
          <w:lang w:val="en-US" w:eastAsia="zh-CN"/>
        </w:rPr>
        <w:t>0091</w:t>
      </w:r>
    </w:p>
    <w:p w14:paraId="16F3269E" w14:textId="153ED6AB" w:rsidR="00DE5A18" w:rsidRPr="00D61BBE" w:rsidRDefault="002B046A" w:rsidP="00AF2A66">
      <w:pPr>
        <w:widowControl w:val="0"/>
        <w:tabs>
          <w:tab w:val="right" w:pos="9639"/>
        </w:tabs>
        <w:spacing w:before="120"/>
        <w:jc w:val="center"/>
        <w:rPr>
          <w:bCs/>
          <w:sz w:val="24"/>
          <w:szCs w:val="24"/>
        </w:rPr>
      </w:pPr>
      <w:r w:rsidRPr="00D61BBE">
        <w:rPr>
          <w:rFonts w:cs="Arial"/>
          <w:b/>
          <w:sz w:val="24"/>
          <w:szCs w:val="24"/>
          <w:lang w:val="de-DE"/>
        </w:rPr>
        <w:t>Gothenburg</w:t>
      </w:r>
      <w:r w:rsidR="00AF2A66" w:rsidRPr="00D61BBE">
        <w:rPr>
          <w:rFonts w:cs="Arial"/>
          <w:b/>
          <w:sz w:val="24"/>
          <w:szCs w:val="24"/>
          <w:lang w:val="de-DE"/>
        </w:rPr>
        <w:t>, Sweden, 9th – 13</w:t>
      </w:r>
      <w:r w:rsidR="00AF2A66" w:rsidRPr="00D61BBE">
        <w:rPr>
          <w:rFonts w:cs="Arial" w:hint="eastAsia"/>
          <w:b/>
          <w:sz w:val="24"/>
          <w:szCs w:val="24"/>
          <w:lang w:val="de-DE"/>
        </w:rPr>
        <w:t>th</w:t>
      </w:r>
      <w:r w:rsidR="00AF2A66" w:rsidRPr="00D61BBE">
        <w:rPr>
          <w:rFonts w:cs="Arial"/>
          <w:b/>
          <w:sz w:val="24"/>
          <w:szCs w:val="24"/>
          <w:lang w:val="de-DE"/>
        </w:rPr>
        <w:t xml:space="preserve"> February, 2026</w:t>
      </w:r>
      <w:bookmarkEnd w:id="0"/>
      <w:r w:rsidR="00DE5A18" w:rsidRPr="00D61BBE">
        <w:rPr>
          <w:rFonts w:cs="Arial"/>
          <w:b/>
          <w:sz w:val="24"/>
          <w:szCs w:val="24"/>
          <w:lang w:val="de-DE"/>
        </w:rPr>
        <w:tab/>
      </w:r>
    </w:p>
    <w:p w14:paraId="4CDFF908" w14:textId="77777777" w:rsidR="0033673C" w:rsidRPr="00D61BBE" w:rsidRDefault="0033673C" w:rsidP="0033673C">
      <w:pPr>
        <w:tabs>
          <w:tab w:val="left" w:pos="1979"/>
        </w:tabs>
        <w:spacing w:after="180"/>
        <w:rPr>
          <w:rFonts w:cs="Arial"/>
          <w:b/>
          <w:bCs/>
          <w:sz w:val="24"/>
          <w:szCs w:val="24"/>
          <w:lang w:eastAsia="en-US"/>
        </w:rPr>
      </w:pPr>
    </w:p>
    <w:p w14:paraId="4761978D" w14:textId="78A21DF7" w:rsidR="0033673C" w:rsidRPr="0032082B" w:rsidRDefault="0033673C" w:rsidP="0033673C">
      <w:pPr>
        <w:tabs>
          <w:tab w:val="left" w:pos="1980"/>
        </w:tabs>
        <w:spacing w:after="180"/>
        <w:rPr>
          <w:rFonts w:cs="Arial"/>
          <w:b/>
          <w:bCs/>
          <w:sz w:val="24"/>
          <w:szCs w:val="24"/>
          <w:lang w:val="en-US"/>
        </w:rPr>
      </w:pPr>
      <w:r w:rsidRPr="00D61BBE">
        <w:rPr>
          <w:rFonts w:cs="Arial"/>
          <w:b/>
          <w:bCs/>
          <w:sz w:val="24"/>
          <w:szCs w:val="24"/>
          <w:lang w:val="en-US" w:eastAsia="en-US"/>
        </w:rPr>
        <w:t>Agenda Item:</w:t>
      </w:r>
      <w:r w:rsidRPr="00D61BBE">
        <w:rPr>
          <w:rFonts w:cs="Arial"/>
          <w:b/>
          <w:bCs/>
          <w:sz w:val="24"/>
          <w:szCs w:val="24"/>
          <w:lang w:val="en-US" w:eastAsia="en-US"/>
        </w:rPr>
        <w:tab/>
      </w:r>
      <w:r w:rsidR="007758F5" w:rsidRPr="00D61BBE">
        <w:rPr>
          <w:rFonts w:cs="Arial"/>
          <w:b/>
          <w:bCs/>
          <w:sz w:val="24"/>
          <w:szCs w:val="24"/>
          <w:lang w:val="en-US" w:eastAsia="en-US"/>
        </w:rPr>
        <w:t>10</w:t>
      </w:r>
      <w:r w:rsidRPr="00D61BBE">
        <w:rPr>
          <w:rFonts w:cs="Arial"/>
          <w:b/>
          <w:bCs/>
          <w:sz w:val="24"/>
          <w:szCs w:val="24"/>
          <w:lang w:val="en-US" w:eastAsia="en-US"/>
        </w:rPr>
        <w:t>.4</w:t>
      </w:r>
      <w:r w:rsidR="00AF2A66" w:rsidRPr="00D61BBE">
        <w:rPr>
          <w:rFonts w:cs="Arial" w:hint="eastAsia"/>
          <w:b/>
          <w:bCs/>
          <w:sz w:val="24"/>
          <w:szCs w:val="24"/>
          <w:lang w:val="en-US"/>
        </w:rPr>
        <w:t>.</w:t>
      </w:r>
      <w:r w:rsidR="00AF2A66" w:rsidRPr="00D61BBE">
        <w:rPr>
          <w:rFonts w:cs="Arial"/>
          <w:b/>
          <w:bCs/>
          <w:sz w:val="24"/>
          <w:szCs w:val="24"/>
          <w:lang w:val="en-US"/>
        </w:rPr>
        <w:t>1</w:t>
      </w:r>
    </w:p>
    <w:p w14:paraId="05FFC86E" w14:textId="77777777" w:rsidR="0033673C" w:rsidRPr="0032082B" w:rsidRDefault="0033673C" w:rsidP="0033673C">
      <w:pPr>
        <w:tabs>
          <w:tab w:val="left" w:pos="1979"/>
        </w:tabs>
        <w:spacing w:after="180"/>
        <w:rPr>
          <w:rFonts w:cs="Arial"/>
          <w:b/>
          <w:bCs/>
          <w:sz w:val="24"/>
          <w:szCs w:val="24"/>
          <w:lang w:val="en-US"/>
        </w:rPr>
      </w:pPr>
      <w:r w:rsidRPr="0032082B">
        <w:rPr>
          <w:rFonts w:cs="Arial"/>
          <w:b/>
          <w:bCs/>
          <w:sz w:val="24"/>
          <w:szCs w:val="24"/>
          <w:lang w:val="en-US" w:eastAsia="en-US"/>
        </w:rPr>
        <w:t xml:space="preserve">Source: </w:t>
      </w:r>
      <w:r w:rsidRPr="0032082B">
        <w:rPr>
          <w:rFonts w:cs="Arial"/>
          <w:b/>
          <w:bCs/>
          <w:sz w:val="24"/>
          <w:szCs w:val="24"/>
          <w:lang w:val="en-US" w:eastAsia="en-US"/>
        </w:rPr>
        <w:tab/>
        <w:t>OPPO</w:t>
      </w:r>
    </w:p>
    <w:p w14:paraId="40B8CD06" w14:textId="669B7FEC" w:rsidR="0033673C" w:rsidRPr="0032082B" w:rsidRDefault="0033673C" w:rsidP="0033673C">
      <w:pPr>
        <w:tabs>
          <w:tab w:val="left" w:pos="1985"/>
        </w:tabs>
        <w:spacing w:after="180"/>
        <w:jc w:val="left"/>
        <w:rPr>
          <w:rFonts w:cs="Arial"/>
          <w:b/>
          <w:bCs/>
          <w:sz w:val="24"/>
          <w:szCs w:val="24"/>
          <w:lang w:val="en-US"/>
        </w:rPr>
      </w:pPr>
      <w:r w:rsidRPr="0032082B">
        <w:rPr>
          <w:rFonts w:cs="Arial"/>
          <w:b/>
          <w:bCs/>
          <w:sz w:val="24"/>
          <w:szCs w:val="24"/>
          <w:lang w:val="en-US" w:eastAsia="en-US"/>
        </w:rPr>
        <w:t xml:space="preserve">Title:  </w:t>
      </w:r>
      <w:r w:rsidRPr="0032082B">
        <w:rPr>
          <w:rFonts w:cs="Arial"/>
          <w:b/>
          <w:bCs/>
          <w:sz w:val="24"/>
          <w:szCs w:val="24"/>
          <w:lang w:val="en-US" w:eastAsia="en-US"/>
        </w:rPr>
        <w:tab/>
        <w:t xml:space="preserve">Discussion </w:t>
      </w:r>
      <w:bookmarkStart w:id="1" w:name="_Hlk126761937"/>
      <w:r w:rsidRPr="0032082B">
        <w:rPr>
          <w:rFonts w:cs="Arial"/>
          <w:b/>
          <w:bCs/>
          <w:sz w:val="24"/>
          <w:szCs w:val="24"/>
          <w:lang w:val="en-US" w:eastAsia="en-US"/>
        </w:rPr>
        <w:t>on</w:t>
      </w:r>
      <w:bookmarkEnd w:id="1"/>
      <w:r w:rsidR="00E564A5" w:rsidRPr="0032082B">
        <w:rPr>
          <w:rFonts w:cs="Arial"/>
          <w:b/>
          <w:bCs/>
          <w:sz w:val="24"/>
          <w:szCs w:val="24"/>
          <w:lang w:val="en-US" w:eastAsia="en-US"/>
        </w:rPr>
        <w:t xml:space="preserve"> </w:t>
      </w:r>
      <w:r w:rsidR="0035054F">
        <w:rPr>
          <w:rFonts w:cs="Arial"/>
          <w:b/>
          <w:bCs/>
          <w:sz w:val="24"/>
          <w:szCs w:val="24"/>
          <w:lang w:val="en-US" w:eastAsia="en-US"/>
        </w:rPr>
        <w:t>6</w:t>
      </w:r>
      <w:r w:rsidR="0035054F">
        <w:rPr>
          <w:rFonts w:cs="Arial" w:hint="eastAsia"/>
          <w:b/>
          <w:bCs/>
          <w:sz w:val="24"/>
          <w:szCs w:val="24"/>
          <w:lang w:val="en-US"/>
        </w:rPr>
        <w:t>G</w:t>
      </w:r>
      <w:r w:rsidR="0035054F">
        <w:rPr>
          <w:rFonts w:cs="Arial"/>
          <w:b/>
          <w:bCs/>
          <w:sz w:val="24"/>
          <w:szCs w:val="24"/>
          <w:lang w:val="en-US" w:eastAsia="en-US"/>
        </w:rPr>
        <w:t xml:space="preserve"> </w:t>
      </w:r>
      <w:r w:rsidR="009B45C1">
        <w:rPr>
          <w:rFonts w:cs="Arial"/>
          <w:b/>
          <w:bCs/>
          <w:sz w:val="24"/>
          <w:szCs w:val="24"/>
          <w:lang w:val="en-US" w:eastAsia="en-US"/>
        </w:rPr>
        <w:t>HLS</w:t>
      </w:r>
    </w:p>
    <w:p w14:paraId="0C9E2757" w14:textId="77777777" w:rsidR="0033673C" w:rsidRPr="0032082B" w:rsidRDefault="0033673C" w:rsidP="0033673C">
      <w:pPr>
        <w:tabs>
          <w:tab w:val="left" w:pos="1979"/>
        </w:tabs>
        <w:spacing w:after="180"/>
        <w:rPr>
          <w:sz w:val="24"/>
          <w:szCs w:val="24"/>
        </w:rPr>
      </w:pPr>
      <w:r w:rsidRPr="0032082B">
        <w:rPr>
          <w:rFonts w:cs="Arial"/>
          <w:b/>
          <w:bCs/>
          <w:sz w:val="24"/>
          <w:szCs w:val="24"/>
          <w:lang w:val="en-US" w:eastAsia="en-US"/>
        </w:rPr>
        <w:t>Document for:</w:t>
      </w:r>
      <w:r w:rsidRPr="0032082B">
        <w:rPr>
          <w:rFonts w:cs="Arial"/>
          <w:b/>
          <w:bCs/>
          <w:sz w:val="24"/>
          <w:szCs w:val="24"/>
          <w:lang w:val="en-US" w:eastAsia="en-US"/>
        </w:rPr>
        <w:tab/>
        <w:t>Discussion and Decision</w:t>
      </w:r>
    </w:p>
    <w:p w14:paraId="2A57E503" w14:textId="77777777" w:rsidR="0033673C" w:rsidRPr="00CE0424" w:rsidRDefault="0033673C" w:rsidP="0033673C">
      <w:pPr>
        <w:pStyle w:val="1"/>
        <w:numPr>
          <w:ilvl w:val="0"/>
          <w:numId w:val="8"/>
        </w:numPr>
      </w:pPr>
      <w:bookmarkStart w:id="2" w:name="_Ref488331639"/>
      <w:r w:rsidRPr="00CE0424">
        <w:t>Introduction</w:t>
      </w:r>
      <w:bookmarkEnd w:id="2"/>
    </w:p>
    <w:p w14:paraId="08F9649B" w14:textId="72F29DAB" w:rsidR="0033673C" w:rsidRDefault="0033673C" w:rsidP="0033673C">
      <w:pPr>
        <w:pStyle w:val="ac"/>
        <w:spacing w:beforeLines="50" w:before="120"/>
      </w:pPr>
      <w:bookmarkStart w:id="3" w:name="_Ref178064866"/>
      <w:r>
        <w:t xml:space="preserve">In </w:t>
      </w:r>
      <w:r w:rsidRPr="008326AB">
        <w:t>Rel-</w:t>
      </w:r>
      <w:r w:rsidR="00E564A5">
        <w:t>20</w:t>
      </w:r>
      <w:r w:rsidRPr="008326AB">
        <w:t xml:space="preserve"> </w:t>
      </w:r>
      <w:r w:rsidR="000721BE">
        <w:t>6G</w:t>
      </w:r>
      <w:r w:rsidRPr="008326AB">
        <w:t xml:space="preserve"> </w:t>
      </w:r>
      <w:r w:rsidR="00E564A5">
        <w:t>S</w:t>
      </w:r>
      <w:r w:rsidRPr="008326AB">
        <w:t>ID [1],</w:t>
      </w:r>
      <w:r>
        <w:t xml:space="preserve"> the objective</w:t>
      </w:r>
      <w:r w:rsidR="00E564A5">
        <w:rPr>
          <w:rFonts w:hint="eastAsia"/>
        </w:rPr>
        <w:t>s</w:t>
      </w:r>
      <w:r>
        <w:t xml:space="preserve"> </w:t>
      </w:r>
      <w:r w:rsidR="00E564A5">
        <w:t>led by RAN3</w:t>
      </w:r>
      <w:r>
        <w:t xml:space="preserve"> </w:t>
      </w:r>
      <w:r w:rsidR="00E564A5">
        <w:rPr>
          <w:rFonts w:hint="eastAsia"/>
        </w:rPr>
        <w:t>are</w:t>
      </w:r>
      <w:r w:rsidR="00E564A5">
        <w:t xml:space="preserve"> </w:t>
      </w:r>
      <w:r>
        <w:t>captured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33673C" w14:paraId="343C2933" w14:textId="77777777">
        <w:trPr>
          <w:jc w:val="center"/>
        </w:trPr>
        <w:tc>
          <w:tcPr>
            <w:tcW w:w="9453" w:type="dxa"/>
            <w:shd w:val="clear" w:color="auto" w:fill="auto"/>
          </w:tcPr>
          <w:p w14:paraId="2B68C72F" w14:textId="77777777" w:rsidR="009E1A54" w:rsidRPr="009E1A54" w:rsidRDefault="009E1A54" w:rsidP="009E1A54">
            <w:pPr>
              <w:numPr>
                <w:ilvl w:val="0"/>
                <w:numId w:val="16"/>
              </w:numPr>
              <w:spacing w:after="180"/>
              <w:contextualSpacing/>
              <w:jc w:val="left"/>
              <w:rPr>
                <w:rFonts w:ascii="Times New Roman" w:eastAsia="MS Mincho" w:hAnsi="Times New Roman"/>
                <w:color w:val="000000"/>
                <w:lang w:eastAsia="en-GB"/>
              </w:rPr>
            </w:pPr>
            <w:r w:rsidRPr="009E1A54">
              <w:rPr>
                <w:rFonts w:ascii="Times New Roman" w:eastAsia="MS Mincho" w:hAnsi="Times New Roman"/>
                <w:color w:val="000000"/>
                <w:lang w:eastAsia="en-GB"/>
              </w:rPr>
              <w:t>Radio Access Network architecture, interface protocols and procedures</w:t>
            </w:r>
            <w:r w:rsidRPr="009E1A54">
              <w:rPr>
                <w:rFonts w:ascii="Times New Roman" w:eastAsia="MS Mincho" w:hAnsi="Times New Roman"/>
                <w:lang w:eastAsia="en-GB"/>
              </w:rPr>
              <w:t xml:space="preserve"> </w:t>
            </w:r>
            <w:r w:rsidRPr="009E1A54">
              <w:rPr>
                <w:rFonts w:ascii="Times New Roman" w:eastAsia="MS Mincho" w:hAnsi="Times New Roman"/>
                <w:color w:val="000000"/>
                <w:lang w:eastAsia="en-GB"/>
              </w:rPr>
              <w:t xml:space="preserve">considering support of various services and </w:t>
            </w:r>
            <w:r w:rsidRPr="009E1A54">
              <w:rPr>
                <w:rFonts w:ascii="Times New Roman" w:eastAsia="MS Mincho" w:hAnsi="Times New Roman" w:hint="eastAsia"/>
                <w:color w:val="000000"/>
                <w:lang w:eastAsia="ja-JP"/>
              </w:rPr>
              <w:t>functionalities</w:t>
            </w:r>
            <w:r w:rsidRPr="009E1A54">
              <w:rPr>
                <w:rFonts w:ascii="Times New Roman" w:eastAsia="MS Mincho" w:hAnsi="Times New Roman"/>
                <w:color w:val="000000"/>
                <w:lang w:eastAsia="en-GB"/>
              </w:rPr>
              <w:t xml:space="preserve"> (e.g. AI/ML, sensing, etc). [RAN3, RAN2]</w:t>
            </w:r>
          </w:p>
          <w:p w14:paraId="6DAE1037" w14:textId="77777777" w:rsidR="009E1A54" w:rsidRPr="009E1A54" w:rsidRDefault="009E1A54" w:rsidP="009E1A54">
            <w:pPr>
              <w:numPr>
                <w:ilvl w:val="0"/>
                <w:numId w:val="15"/>
              </w:numPr>
              <w:spacing w:after="180"/>
              <w:contextualSpacing/>
              <w:jc w:val="left"/>
              <w:rPr>
                <w:rFonts w:ascii="Times New Roman" w:eastAsia="MS Mincho" w:hAnsi="Times New Roman"/>
                <w:color w:val="000000"/>
                <w:lang w:eastAsia="en-GB"/>
              </w:rPr>
            </w:pPr>
            <w:r w:rsidRPr="009E1A54">
              <w:rPr>
                <w:rFonts w:ascii="Times New Roman" w:eastAsia="MS Mincho" w:hAnsi="Times New Roman"/>
                <w:color w:val="000000"/>
                <w:lang w:eastAsia="en-GB"/>
              </w:rPr>
              <w:t>Overall RAN architecture aspects</w:t>
            </w:r>
            <w:r w:rsidRPr="009E1A54">
              <w:rPr>
                <w:rFonts w:ascii="Times New Roman" w:eastAsia="MS Mincho" w:hAnsi="Times New Roman" w:hint="eastAsia"/>
                <w:color w:val="000000"/>
                <w:lang w:eastAsia="ja-JP"/>
              </w:rPr>
              <w:t xml:space="preserve"> </w:t>
            </w:r>
            <w:r w:rsidRPr="009E1A54">
              <w:rPr>
                <w:rFonts w:ascii="Times New Roman" w:eastAsia="MS Mincho" w:hAnsi="Times New Roman"/>
                <w:color w:val="000000"/>
                <w:lang w:eastAsia="en-GB"/>
              </w:rPr>
              <w:t>[RAN3, RAN2]</w:t>
            </w:r>
          </w:p>
          <w:p w14:paraId="49B10C62" w14:textId="77777777" w:rsidR="009E1A54" w:rsidRPr="00CD7864" w:rsidRDefault="009E1A54" w:rsidP="009E1A54">
            <w:pPr>
              <w:numPr>
                <w:ilvl w:val="0"/>
                <w:numId w:val="15"/>
              </w:numPr>
              <w:spacing w:after="180"/>
              <w:contextualSpacing/>
              <w:jc w:val="left"/>
              <w:rPr>
                <w:rFonts w:ascii="Times New Roman" w:eastAsia="MS Mincho" w:hAnsi="Times New Roman"/>
                <w:color w:val="000000"/>
                <w:lang w:eastAsia="en-GB"/>
              </w:rPr>
            </w:pPr>
            <w:r w:rsidRPr="00CD7864">
              <w:rPr>
                <w:rFonts w:ascii="Times New Roman" w:eastAsia="MS Mincho" w:hAnsi="Times New Roman"/>
                <w:color w:val="000000"/>
                <w:lang w:eastAsia="en-GB"/>
              </w:rPr>
              <w:t>RAN-CN functional split, interface, protocol stack and procedures [RAN3]</w:t>
            </w:r>
          </w:p>
          <w:p w14:paraId="044A5F71" w14:textId="29394586" w:rsidR="00E564A5" w:rsidRPr="009E1A54" w:rsidRDefault="009E1A54" w:rsidP="009E1A54">
            <w:pPr>
              <w:numPr>
                <w:ilvl w:val="0"/>
                <w:numId w:val="15"/>
              </w:numPr>
              <w:spacing w:after="180"/>
              <w:contextualSpacing/>
              <w:jc w:val="left"/>
              <w:rPr>
                <w:rFonts w:ascii="Times New Roman" w:eastAsia="MS Mincho" w:hAnsi="Times New Roman"/>
                <w:color w:val="000000"/>
                <w:lang w:eastAsia="en-GB"/>
              </w:rPr>
            </w:pPr>
            <w:r w:rsidRPr="00CD7864">
              <w:rPr>
                <w:rFonts w:ascii="Times New Roman" w:eastAsia="MS Mincho" w:hAnsi="Times New Roman"/>
                <w:color w:val="000000"/>
                <w:highlight w:val="yellow"/>
                <w:lang w:eastAsia="en-GB"/>
              </w:rPr>
              <w:t>RAN internal functional split, interfaces, protocol stacks and procedures, [RAN3, RAN2]</w:t>
            </w:r>
          </w:p>
        </w:tc>
      </w:tr>
    </w:tbl>
    <w:p w14:paraId="7A25650E" w14:textId="5CBA8767" w:rsidR="009E1A54" w:rsidRDefault="009E1A54" w:rsidP="0033673C">
      <w:pPr>
        <w:pStyle w:val="ac"/>
        <w:spacing w:beforeLines="50" w:before="120"/>
      </w:pPr>
      <w:r>
        <w:rPr>
          <w:rFonts w:hint="eastAsia"/>
        </w:rPr>
        <w:t>B</w:t>
      </w:r>
      <w:r>
        <w:t>esides, an interim milestone is set for RAN3 as shown below.</w:t>
      </w:r>
    </w:p>
    <w:tbl>
      <w:tblPr>
        <w:tblStyle w:val="afa"/>
        <w:tblW w:w="0" w:type="auto"/>
        <w:tblLook w:val="04A0" w:firstRow="1" w:lastRow="0" w:firstColumn="1" w:lastColumn="0" w:noHBand="0" w:noVBand="1"/>
      </w:tblPr>
      <w:tblGrid>
        <w:gridCol w:w="9629"/>
      </w:tblGrid>
      <w:tr w:rsidR="009E1A54" w14:paraId="2D831F8F" w14:textId="77777777" w:rsidTr="009E1A54">
        <w:tc>
          <w:tcPr>
            <w:tcW w:w="9629" w:type="dxa"/>
          </w:tcPr>
          <w:p w14:paraId="2C5E1E04" w14:textId="77777777" w:rsidR="00B55065" w:rsidRPr="00934C60" w:rsidRDefault="00B55065" w:rsidP="00B55065">
            <w:pPr>
              <w:pStyle w:val="40"/>
              <w:rPr>
                <w:sz w:val="20"/>
              </w:rPr>
            </w:pPr>
            <w:r w:rsidRPr="00934C60">
              <w:rPr>
                <w:sz w:val="20"/>
              </w:rPr>
              <w:t>4.1.1</w:t>
            </w:r>
            <w:r w:rsidRPr="00934C60">
              <w:rPr>
                <w:sz w:val="20"/>
              </w:rPr>
              <w:tab/>
            </w:r>
            <w:r w:rsidRPr="00934C60">
              <w:rPr>
                <w:color w:val="000000" w:themeColor="text1"/>
                <w:sz w:val="20"/>
              </w:rPr>
              <w:t>Interim Milestone</w:t>
            </w:r>
          </w:p>
          <w:p w14:paraId="31B25699" w14:textId="77777777" w:rsidR="00B55065" w:rsidRPr="00934C60" w:rsidRDefault="00B55065" w:rsidP="00B55065">
            <w:pPr>
              <w:rPr>
                <w:bCs/>
              </w:rPr>
            </w:pPr>
            <w:r w:rsidRPr="00934C60">
              <w:rPr>
                <w:bCs/>
              </w:rPr>
              <w:t xml:space="preserve">Interim results shall be delivered as per the milestones below, in coordination with the </w:t>
            </w:r>
            <w:r>
              <w:rPr>
                <w:rFonts w:hint="eastAsia"/>
                <w:bCs/>
                <w:lang w:eastAsia="ja-JP"/>
              </w:rPr>
              <w:t xml:space="preserve">Rel-20 </w:t>
            </w:r>
            <w:r w:rsidRPr="00934C60">
              <w:rPr>
                <w:bCs/>
              </w:rPr>
              <w:t xml:space="preserve">RAN Plenary 6G Study </w:t>
            </w:r>
            <w:r w:rsidRPr="0043430C">
              <w:rPr>
                <w:bCs/>
              </w:rPr>
              <w:t>(FS_6G_RAN_Scen_Req)</w:t>
            </w:r>
            <w:r w:rsidRPr="00934C60">
              <w:rPr>
                <w:bCs/>
              </w:rPr>
              <w:t>.</w:t>
            </w:r>
          </w:p>
          <w:p w14:paraId="21B0E893" w14:textId="77777777" w:rsidR="00B55065" w:rsidRPr="00934C60" w:rsidRDefault="00B55065" w:rsidP="00B55065">
            <w:pPr>
              <w:keepLines/>
              <w:rPr>
                <w:b/>
                <w:bCs/>
                <w:color w:val="000000" w:themeColor="text1"/>
                <w:u w:val="single"/>
              </w:rPr>
            </w:pPr>
            <w:r w:rsidRPr="00934C60">
              <w:rPr>
                <w:b/>
                <w:bCs/>
                <w:color w:val="000000" w:themeColor="text1"/>
                <w:u w:val="single"/>
              </w:rPr>
              <w:t xml:space="preserve">TSG#112 (June/2026): </w:t>
            </w:r>
          </w:p>
          <w:p w14:paraId="1AD723B3" w14:textId="77777777" w:rsidR="00B55065" w:rsidRPr="00934C60" w:rsidRDefault="00B55065" w:rsidP="00B55065">
            <w:pPr>
              <w:rPr>
                <w:bCs/>
              </w:rPr>
            </w:pPr>
            <w:r w:rsidRPr="00934C60">
              <w:rPr>
                <w:bCs/>
              </w:rPr>
              <w:t>RAN1 to provide interim assessment on the following areas:</w:t>
            </w:r>
          </w:p>
          <w:p w14:paraId="4A814AC4" w14:textId="77777777" w:rsidR="00B55065" w:rsidRPr="00934C60" w:rsidRDefault="00B55065" w:rsidP="00B55065">
            <w:pPr>
              <w:pStyle w:val="af9"/>
              <w:numPr>
                <w:ilvl w:val="0"/>
                <w:numId w:val="17"/>
              </w:numPr>
              <w:jc w:val="left"/>
              <w:rPr>
                <w:bCs/>
              </w:rPr>
            </w:pPr>
            <w:r w:rsidRPr="00934C60">
              <w:rPr>
                <w:bCs/>
              </w:rPr>
              <w:t>Waveform, modulation, channel coding: scope of enhancements beyond NR baseline ((2) a, c)</w:t>
            </w:r>
          </w:p>
          <w:p w14:paraId="5D1E18A5" w14:textId="77777777" w:rsidR="00B55065" w:rsidRPr="00934C60" w:rsidRDefault="00B55065" w:rsidP="00B55065">
            <w:pPr>
              <w:pStyle w:val="af9"/>
              <w:numPr>
                <w:ilvl w:val="0"/>
                <w:numId w:val="17"/>
              </w:numPr>
              <w:jc w:val="left"/>
              <w:rPr>
                <w:bCs/>
              </w:rPr>
            </w:pPr>
            <w:r w:rsidRPr="00934C60">
              <w:rPr>
                <w:bCs/>
              </w:rPr>
              <w:t>Channel bandwidth (min and max), frame structure, numerology ((2) b, d)</w:t>
            </w:r>
          </w:p>
          <w:p w14:paraId="66A44ACE" w14:textId="77777777" w:rsidR="00B55065" w:rsidRPr="001E31F8" w:rsidRDefault="00B55065" w:rsidP="00B55065">
            <w:pPr>
              <w:pStyle w:val="af9"/>
              <w:numPr>
                <w:ilvl w:val="0"/>
                <w:numId w:val="17"/>
              </w:numPr>
              <w:jc w:val="left"/>
              <w:rPr>
                <w:bCs/>
              </w:rPr>
            </w:pPr>
            <w:r w:rsidRPr="00934C60">
              <w:rPr>
                <w:bCs/>
              </w:rPr>
              <w:t>Basic sync signal struc</w:t>
            </w:r>
            <w:r w:rsidRPr="001E31F8">
              <w:rPr>
                <w:bCs/>
              </w:rPr>
              <w:t xml:space="preserve">ture and associated periodicity(ies) ((2) h) </w:t>
            </w:r>
          </w:p>
          <w:p w14:paraId="47D6AB02" w14:textId="77777777" w:rsidR="00B55065" w:rsidRPr="001E31F8" w:rsidRDefault="00B55065" w:rsidP="00B55065">
            <w:pPr>
              <w:rPr>
                <w:bCs/>
              </w:rPr>
            </w:pPr>
            <w:r w:rsidRPr="001E31F8">
              <w:rPr>
                <w:bCs/>
              </w:rPr>
              <w:t>For objectives where RAN4 may be impacted, RAN1 shall coordinate with RAN4 early to enable the above assessment by June 2026.</w:t>
            </w:r>
          </w:p>
          <w:p w14:paraId="116B5454" w14:textId="77777777" w:rsidR="00B55065" w:rsidRPr="001E31F8" w:rsidRDefault="00B55065" w:rsidP="00B55065">
            <w:pPr>
              <w:rPr>
                <w:bCs/>
              </w:rPr>
            </w:pPr>
            <w:r w:rsidRPr="00B55065">
              <w:rPr>
                <w:bCs/>
                <w:highlight w:val="yellow"/>
              </w:rPr>
              <w:t>RAN3 to provide interim study results to allow TSGs to make a decision on:</w:t>
            </w:r>
          </w:p>
          <w:p w14:paraId="5D8EE3DE" w14:textId="77777777" w:rsidR="00B55065" w:rsidRPr="001E31F8" w:rsidRDefault="00B55065" w:rsidP="00B55065">
            <w:pPr>
              <w:pStyle w:val="af9"/>
              <w:numPr>
                <w:ilvl w:val="0"/>
                <w:numId w:val="17"/>
              </w:numPr>
              <w:jc w:val="left"/>
              <w:rPr>
                <w:bCs/>
              </w:rPr>
            </w:pPr>
            <w:r w:rsidRPr="001E31F8">
              <w:rPr>
                <w:bCs/>
              </w:rPr>
              <w:t>RAN-CN interface: P2P vs SBI</w:t>
            </w:r>
          </w:p>
          <w:p w14:paraId="4DC8B52E" w14:textId="77777777" w:rsidR="00B55065" w:rsidRPr="00B55065" w:rsidRDefault="00B55065" w:rsidP="00B55065">
            <w:pPr>
              <w:pStyle w:val="af9"/>
              <w:numPr>
                <w:ilvl w:val="0"/>
                <w:numId w:val="17"/>
              </w:numPr>
              <w:jc w:val="left"/>
              <w:rPr>
                <w:bCs/>
                <w:highlight w:val="yellow"/>
              </w:rPr>
            </w:pPr>
            <w:r w:rsidRPr="00B55065">
              <w:rPr>
                <w:bCs/>
                <w:highlight w:val="yellow"/>
              </w:rPr>
              <w:t>RAN internal interfaces: CU-DU split, CP-UP split.</w:t>
            </w:r>
          </w:p>
          <w:p w14:paraId="68129FA3" w14:textId="3D58E1A0" w:rsidR="009E1A54" w:rsidRPr="00B55065" w:rsidRDefault="00B55065" w:rsidP="00B55065">
            <w:pPr>
              <w:rPr>
                <w:bCs/>
              </w:rPr>
            </w:pPr>
            <w:r w:rsidRPr="001E31F8">
              <w:rPr>
                <w:bCs/>
              </w:rPr>
              <w:t>NOTE: It is planned to decide on Release-21 timeline in June/2026.</w:t>
            </w:r>
          </w:p>
        </w:tc>
      </w:tr>
    </w:tbl>
    <w:p w14:paraId="1527D42E" w14:textId="3F71ACCB" w:rsidR="006F0DD4" w:rsidRPr="00433FE6" w:rsidRDefault="000467D0" w:rsidP="0033673C">
      <w:pPr>
        <w:pStyle w:val="ac"/>
        <w:spacing w:beforeLines="50" w:before="120"/>
        <w:rPr>
          <w:lang w:val="en-US"/>
        </w:rPr>
      </w:pPr>
      <w:r>
        <w:rPr>
          <w:rFonts w:hint="eastAsia"/>
        </w:rPr>
        <w:t>T</w:t>
      </w:r>
      <w:r w:rsidR="0033673C">
        <w:t xml:space="preserve">his contribution would like to provide our considerations on </w:t>
      </w:r>
      <w:r w:rsidR="009B45C1">
        <w:t>6G HLS,</w:t>
      </w:r>
      <w:r w:rsidR="003660D7">
        <w:t xml:space="preserve"> </w:t>
      </w:r>
      <w:r w:rsidR="00FF57CB">
        <w:t xml:space="preserve">mainly </w:t>
      </w:r>
      <w:r w:rsidR="003660D7">
        <w:t xml:space="preserve">covering </w:t>
      </w:r>
      <w:r w:rsidR="00433FE6" w:rsidRPr="00433FE6">
        <w:t>pain points and benefits of 5G HLS</w:t>
      </w:r>
      <w:r w:rsidR="0033673C">
        <w:t>.</w:t>
      </w:r>
      <w:r w:rsidR="00433FE6">
        <w:t xml:space="preserve"> </w:t>
      </w:r>
    </w:p>
    <w:p w14:paraId="7EF5F382" w14:textId="77777777" w:rsidR="0033673C" w:rsidRDefault="0033673C" w:rsidP="0033673C">
      <w:pPr>
        <w:pStyle w:val="1"/>
        <w:numPr>
          <w:ilvl w:val="0"/>
          <w:numId w:val="8"/>
        </w:numPr>
        <w:jc w:val="both"/>
      </w:pPr>
      <w:r w:rsidRPr="00CE0424">
        <w:t>Discussion</w:t>
      </w:r>
      <w:bookmarkEnd w:id="3"/>
    </w:p>
    <w:p w14:paraId="56F7718F" w14:textId="2AA050E3" w:rsidR="00AD1AE4" w:rsidRPr="00AD1AE4" w:rsidRDefault="00893B4A" w:rsidP="00AD1AE4">
      <w:pPr>
        <w:overflowPunct/>
        <w:autoSpaceDE/>
        <w:autoSpaceDN/>
        <w:adjustRightInd/>
        <w:spacing w:line="259" w:lineRule="auto"/>
        <w:textAlignment w:val="auto"/>
        <w:rPr>
          <w:rFonts w:eastAsiaTheme="minorEastAsia"/>
          <w:szCs w:val="24"/>
          <w:lang w:val="en-US"/>
        </w:rPr>
      </w:pPr>
      <w:r>
        <w:rPr>
          <w:rFonts w:eastAsiaTheme="minorEastAsia"/>
          <w:szCs w:val="24"/>
          <w:lang w:val="en-US"/>
        </w:rPr>
        <w:t>D</w:t>
      </w:r>
      <w:r w:rsidRPr="00BA2F34">
        <w:rPr>
          <w:rFonts w:eastAsiaTheme="minorEastAsia"/>
          <w:szCs w:val="24"/>
          <w:lang w:val="en-US"/>
        </w:rPr>
        <w:t>uring the early stage of 5G research</w:t>
      </w:r>
      <w:r w:rsidR="00773D25">
        <w:rPr>
          <w:rFonts w:eastAsiaTheme="minorEastAsia"/>
          <w:szCs w:val="24"/>
          <w:lang w:val="en-US"/>
        </w:rPr>
        <w:t xml:space="preserve">, </w:t>
      </w:r>
      <w:r w:rsidR="00BA2F34">
        <w:rPr>
          <w:rFonts w:eastAsiaTheme="minorEastAsia"/>
          <w:szCs w:val="24"/>
          <w:lang w:val="en-US"/>
        </w:rPr>
        <w:t>different potential options for CU-DU split were studied and discussed in RAN3, as illustrated in the figure below.</w:t>
      </w:r>
    </w:p>
    <w:p w14:paraId="07B77267" w14:textId="5FC43FAB" w:rsidR="00773D25" w:rsidRDefault="00BA2F34" w:rsidP="008D74CE">
      <w:pPr>
        <w:overflowPunct/>
        <w:autoSpaceDE/>
        <w:autoSpaceDN/>
        <w:adjustRightInd/>
        <w:spacing w:line="259" w:lineRule="auto"/>
        <w:textAlignment w:val="auto"/>
        <w:rPr>
          <w:rFonts w:eastAsiaTheme="minorEastAsia"/>
          <w:szCs w:val="24"/>
          <w:lang w:val="en-US"/>
        </w:rPr>
      </w:pPr>
      <w:r w:rsidRPr="001A667A">
        <w:object w:dxaOrig="14099" w:dyaOrig="4250" w14:anchorId="621BC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45.15pt" o:ole="">
            <v:imagedata r:id="rId8" o:title=""/>
          </v:shape>
          <o:OLEObject Type="Embed" ProgID="Visio.Drawing.11" ShapeID="_x0000_i1025" DrawAspect="Content" ObjectID="_1831043102" r:id="rId9"/>
        </w:object>
      </w:r>
    </w:p>
    <w:p w14:paraId="2161AF81" w14:textId="77777777" w:rsidR="00154064" w:rsidRDefault="00154064" w:rsidP="00154064">
      <w:pPr>
        <w:overflowPunct/>
        <w:autoSpaceDE/>
        <w:autoSpaceDN/>
        <w:adjustRightInd/>
        <w:spacing w:line="259" w:lineRule="auto"/>
        <w:textAlignment w:val="auto"/>
        <w:rPr>
          <w:rFonts w:eastAsiaTheme="minorEastAsia"/>
          <w:szCs w:val="24"/>
          <w:lang w:val="en-US"/>
        </w:rPr>
      </w:pPr>
      <w:r>
        <w:rPr>
          <w:rFonts w:eastAsiaTheme="minorEastAsia"/>
          <w:szCs w:val="24"/>
          <w:lang w:val="en-US"/>
        </w:rPr>
        <w:t>In 5</w:t>
      </w:r>
      <w:r>
        <w:rPr>
          <w:rFonts w:eastAsiaTheme="minorEastAsia" w:hint="eastAsia"/>
          <w:szCs w:val="24"/>
          <w:lang w:val="en-US"/>
        </w:rPr>
        <w:t>G</w:t>
      </w:r>
      <w:r>
        <w:rPr>
          <w:rFonts w:eastAsiaTheme="minorEastAsia"/>
          <w:szCs w:val="24"/>
          <w:lang w:val="en-US"/>
        </w:rPr>
        <w:t xml:space="preserve">, </w:t>
      </w:r>
      <w:r w:rsidRPr="00A52334">
        <w:rPr>
          <w:rFonts w:hint="eastAsia"/>
          <w:lang w:eastAsia="ja-JP"/>
        </w:rPr>
        <w:t>non-ideal transport conditions</w:t>
      </w:r>
      <w:r>
        <w:rPr>
          <w:lang w:eastAsia="ja-JP"/>
        </w:rPr>
        <w:t xml:space="preserve"> between CU and DU </w:t>
      </w:r>
      <w:r>
        <w:rPr>
          <w:rFonts w:hint="eastAsia"/>
        </w:rPr>
        <w:t>need</w:t>
      </w:r>
      <w:r>
        <w:rPr>
          <w:lang w:eastAsia="ja-JP"/>
        </w:rPr>
        <w:t xml:space="preserve"> </w:t>
      </w:r>
      <w:r>
        <w:t>to be considered. T</w:t>
      </w:r>
      <w:r>
        <w:rPr>
          <w:rFonts w:eastAsiaTheme="minorEastAsia"/>
          <w:szCs w:val="24"/>
          <w:lang w:val="en-US"/>
        </w:rPr>
        <w:t>he main trade-off for CU-DU split is between c</w:t>
      </w:r>
      <w:r w:rsidRPr="004C1468">
        <w:rPr>
          <w:rFonts w:eastAsiaTheme="minorEastAsia"/>
          <w:szCs w:val="24"/>
          <w:lang w:val="en-US"/>
        </w:rPr>
        <w:t>entralization gains</w:t>
      </w:r>
      <w:r>
        <w:rPr>
          <w:rFonts w:eastAsiaTheme="minorEastAsia"/>
          <w:szCs w:val="24"/>
          <w:lang w:val="en-US"/>
        </w:rPr>
        <w:t xml:space="preserve"> and hardware/transport costs. Considering the deployment flexibility, higher layer split option is easier to deployed.</w:t>
      </w:r>
    </w:p>
    <w:p w14:paraId="3B96B377" w14:textId="77777777" w:rsidR="00154064" w:rsidRDefault="00154064" w:rsidP="00154064">
      <w:pPr>
        <w:overflowPunct/>
        <w:autoSpaceDE/>
        <w:autoSpaceDN/>
        <w:adjustRightInd/>
        <w:spacing w:line="259" w:lineRule="auto"/>
        <w:textAlignment w:val="auto"/>
        <w:rPr>
          <w:rFonts w:eastAsiaTheme="minorEastAsia"/>
          <w:szCs w:val="24"/>
          <w:lang w:val="en-US"/>
        </w:rPr>
      </w:pPr>
      <w:r>
        <w:rPr>
          <w:rFonts w:eastAsiaTheme="minorEastAsia" w:hint="eastAsia"/>
          <w:szCs w:val="24"/>
          <w:lang w:val="en-US"/>
        </w:rPr>
        <w:t>B</w:t>
      </w:r>
      <w:r>
        <w:rPr>
          <w:rFonts w:eastAsiaTheme="minorEastAsia"/>
          <w:szCs w:val="24"/>
          <w:lang w:val="en-US"/>
        </w:rPr>
        <w:t xml:space="preserve">esides, the support of Dual-Connectivity architectures is of course an important factor on the selection of CU-DU split option, which require a centralized PDCP layer. Therefore, the options which does not align with DC architectures is definitely excluded, such as Option 1. And </w:t>
      </w:r>
      <w:r w:rsidRPr="00051B6A">
        <w:rPr>
          <w:rFonts w:eastAsiaTheme="minorEastAsia"/>
          <w:szCs w:val="24"/>
          <w:lang w:val="en-US"/>
        </w:rPr>
        <w:t xml:space="preserve">Option 2 is the only choice that aligns with all </w:t>
      </w:r>
      <w:r>
        <w:rPr>
          <w:rFonts w:eastAsiaTheme="minorEastAsia"/>
          <w:szCs w:val="24"/>
          <w:lang w:val="en-US"/>
        </w:rPr>
        <w:t xml:space="preserve">different </w:t>
      </w:r>
      <w:r w:rsidRPr="00051B6A">
        <w:rPr>
          <w:rFonts w:eastAsiaTheme="minorEastAsia"/>
          <w:szCs w:val="24"/>
          <w:lang w:val="en-US"/>
        </w:rPr>
        <w:t>DC architectures</w:t>
      </w:r>
      <w:r>
        <w:rPr>
          <w:rFonts w:eastAsiaTheme="minorEastAsia"/>
          <w:szCs w:val="24"/>
          <w:lang w:val="en-US"/>
        </w:rPr>
        <w:t>.</w:t>
      </w:r>
    </w:p>
    <w:p w14:paraId="1F6FC0A3" w14:textId="34D69072" w:rsidR="00154064" w:rsidRDefault="00154064" w:rsidP="00154064">
      <w:pPr>
        <w:overflowPunct/>
        <w:autoSpaceDE/>
        <w:autoSpaceDN/>
        <w:adjustRightInd/>
        <w:spacing w:line="259" w:lineRule="auto"/>
        <w:textAlignment w:val="auto"/>
        <w:rPr>
          <w:rFonts w:eastAsiaTheme="minorEastAsia"/>
          <w:szCs w:val="24"/>
          <w:lang w:val="en-US"/>
        </w:rPr>
      </w:pPr>
      <w:r>
        <w:rPr>
          <w:rFonts w:eastAsiaTheme="minorEastAsia"/>
          <w:szCs w:val="24"/>
          <w:lang w:val="en-US"/>
        </w:rPr>
        <w:t xml:space="preserve">Considering the deployment flexibility and the alignment of DC, higher layer split option (i.e., Option 2 for PDCP/RLC split) is adopted </w:t>
      </w:r>
      <w:r w:rsidR="00C81E3C">
        <w:rPr>
          <w:rFonts w:eastAsiaTheme="minorEastAsia"/>
          <w:szCs w:val="24"/>
          <w:lang w:val="en-US"/>
        </w:rPr>
        <w:t>as</w:t>
      </w:r>
      <w:r>
        <w:rPr>
          <w:rFonts w:eastAsiaTheme="minorEastAsia"/>
          <w:szCs w:val="24"/>
          <w:lang w:val="en-US"/>
        </w:rPr>
        <w:t xml:space="preserve"> 5G</w:t>
      </w:r>
      <w:r w:rsidR="00C81E3C">
        <w:rPr>
          <w:rFonts w:eastAsiaTheme="minorEastAsia"/>
          <w:szCs w:val="24"/>
          <w:lang w:val="en-US"/>
        </w:rPr>
        <w:t xml:space="preserve"> HLS solution</w:t>
      </w:r>
      <w:r>
        <w:rPr>
          <w:rFonts w:eastAsiaTheme="minorEastAsia"/>
          <w:szCs w:val="24"/>
          <w:lang w:val="en-US"/>
        </w:rPr>
        <w:t>.</w:t>
      </w:r>
    </w:p>
    <w:p w14:paraId="1D3DEFFA" w14:textId="4F7090E5" w:rsidR="00154064" w:rsidRPr="00DB1BA6" w:rsidRDefault="00154064" w:rsidP="00154064">
      <w:pPr>
        <w:numPr>
          <w:ilvl w:val="0"/>
          <w:numId w:val="10"/>
        </w:numPr>
        <w:spacing w:beforeLines="50" w:before="120"/>
        <w:ind w:left="1701" w:hanging="1701"/>
        <w:rPr>
          <w:b/>
          <w:bCs/>
        </w:rPr>
      </w:pPr>
      <w:r w:rsidRPr="00785992">
        <w:rPr>
          <w:b/>
          <w:bCs/>
        </w:rPr>
        <w:t>Option 2 for PDCP/RLC split is adopted</w:t>
      </w:r>
      <w:r w:rsidR="00C95881">
        <w:rPr>
          <w:b/>
          <w:bCs/>
        </w:rPr>
        <w:t xml:space="preserve"> as 5G HLS </w:t>
      </w:r>
      <w:r w:rsidR="00C81E3C">
        <w:rPr>
          <w:b/>
          <w:bCs/>
        </w:rPr>
        <w:t>solution</w:t>
      </w:r>
      <w:r w:rsidRPr="00785992">
        <w:rPr>
          <w:b/>
          <w:bCs/>
        </w:rPr>
        <w:t xml:space="preserve"> in 5G</w:t>
      </w:r>
      <w:r>
        <w:rPr>
          <w:b/>
          <w:bCs/>
        </w:rPr>
        <w:t xml:space="preserve"> RAN, considering </w:t>
      </w:r>
      <w:r>
        <w:rPr>
          <w:b/>
          <w:bCs/>
        </w:rPr>
        <w:br/>
        <w:t xml:space="preserve">1/ the </w:t>
      </w:r>
      <w:r w:rsidRPr="00785992">
        <w:rPr>
          <w:b/>
          <w:bCs/>
        </w:rPr>
        <w:t>trade-off between centralization gains and hardware/transport costs</w:t>
      </w:r>
      <w:r>
        <w:rPr>
          <w:b/>
          <w:bCs/>
        </w:rPr>
        <w:t xml:space="preserve">, and </w:t>
      </w:r>
      <w:r>
        <w:rPr>
          <w:b/>
          <w:bCs/>
        </w:rPr>
        <w:br/>
        <w:t xml:space="preserve">2/ the alignment with </w:t>
      </w:r>
      <w:r w:rsidRPr="009E2E82">
        <w:rPr>
          <w:b/>
          <w:bCs/>
        </w:rPr>
        <w:t>Dual-Connectivity</w:t>
      </w:r>
      <w:r>
        <w:rPr>
          <w:b/>
          <w:bCs/>
        </w:rPr>
        <w:t xml:space="preserve"> architecture.</w:t>
      </w:r>
    </w:p>
    <w:p w14:paraId="4E594FF2" w14:textId="699B3379" w:rsidR="00BA2F34" w:rsidRDefault="00893B4A" w:rsidP="008D74CE">
      <w:pPr>
        <w:overflowPunct/>
        <w:autoSpaceDE/>
        <w:autoSpaceDN/>
        <w:adjustRightInd/>
        <w:spacing w:line="259" w:lineRule="auto"/>
        <w:textAlignment w:val="auto"/>
        <w:rPr>
          <w:rFonts w:eastAsiaTheme="minorEastAsia"/>
          <w:szCs w:val="24"/>
          <w:lang w:val="en-US"/>
        </w:rPr>
      </w:pPr>
      <w:r>
        <w:rPr>
          <w:rFonts w:eastAsiaTheme="minorEastAsia"/>
          <w:szCs w:val="24"/>
          <w:lang w:val="en-US"/>
        </w:rPr>
        <w:t>As captured in TR 38.801, t</w:t>
      </w:r>
      <w:r w:rsidR="00151B67">
        <w:rPr>
          <w:rFonts w:eastAsiaTheme="minorEastAsia"/>
          <w:szCs w:val="24"/>
          <w:lang w:val="en-US"/>
        </w:rPr>
        <w:t>he table below shows the</w:t>
      </w:r>
      <w:r>
        <w:rPr>
          <w:rFonts w:eastAsiaTheme="minorEastAsia"/>
          <w:szCs w:val="24"/>
          <w:lang w:val="en-US"/>
        </w:rPr>
        <w:t xml:space="preserve"> characteristics of different CU-DU split option</w:t>
      </w:r>
      <w:r w:rsidR="00BB54E9">
        <w:rPr>
          <w:rFonts w:eastAsiaTheme="minorEastAsia"/>
          <w:szCs w:val="24"/>
          <w:lang w:val="en-US"/>
        </w:rPr>
        <w:t>s</w:t>
      </w:r>
      <w:r w:rsidR="00C95881">
        <w:rPr>
          <w:rFonts w:eastAsiaTheme="minorEastAsia"/>
          <w:szCs w:val="24"/>
          <w:lang w:val="en-US"/>
        </w:rPr>
        <w:t xml:space="preserve">, where </w:t>
      </w:r>
      <w:r w:rsidR="00C81E3C">
        <w:rPr>
          <w:rFonts w:eastAsiaTheme="minorEastAsia"/>
          <w:szCs w:val="24"/>
          <w:lang w:val="en-US"/>
        </w:rPr>
        <w:t>O</w:t>
      </w:r>
      <w:r w:rsidR="00C95881">
        <w:rPr>
          <w:rFonts w:eastAsiaTheme="minorEastAsia"/>
          <w:szCs w:val="24"/>
          <w:lang w:val="en-US"/>
        </w:rPr>
        <w:t>ption</w:t>
      </w:r>
      <w:r w:rsidR="00C81E3C">
        <w:rPr>
          <w:rFonts w:eastAsiaTheme="minorEastAsia"/>
          <w:szCs w:val="24"/>
          <w:lang w:val="en-US"/>
        </w:rPr>
        <w:t xml:space="preserve"> 2</w:t>
      </w:r>
      <w:r w:rsidR="00C95881">
        <w:rPr>
          <w:rFonts w:eastAsiaTheme="minorEastAsia"/>
          <w:szCs w:val="24"/>
          <w:lang w:val="en-US"/>
        </w:rPr>
        <w:t xml:space="preserve"> is highlighted</w:t>
      </w:r>
      <w:r w:rsidR="00151B67">
        <w:rPr>
          <w:rFonts w:eastAsiaTheme="minorEastAsia"/>
          <w:szCs w:val="24"/>
          <w:lang w:val="en-US"/>
        </w:rPr>
        <w:t>.</w:t>
      </w:r>
      <w:r>
        <w:rPr>
          <w:rFonts w:eastAsiaTheme="minorEastAsia"/>
          <w:szCs w:val="24"/>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986"/>
        <w:gridCol w:w="851"/>
        <w:gridCol w:w="709"/>
        <w:gridCol w:w="850"/>
        <w:gridCol w:w="851"/>
        <w:gridCol w:w="850"/>
        <w:gridCol w:w="851"/>
        <w:gridCol w:w="850"/>
        <w:gridCol w:w="709"/>
        <w:gridCol w:w="37"/>
        <w:gridCol w:w="142"/>
        <w:gridCol w:w="808"/>
      </w:tblGrid>
      <w:tr w:rsidR="00893B4A" w:rsidRPr="00E25C74" w14:paraId="428DD410" w14:textId="77777777" w:rsidTr="00CD7864">
        <w:trPr>
          <w:jc w:val="center"/>
        </w:trPr>
        <w:tc>
          <w:tcPr>
            <w:tcW w:w="1390" w:type="dxa"/>
            <w:tcBorders>
              <w:bottom w:val="double" w:sz="4" w:space="0" w:color="auto"/>
              <w:right w:val="double" w:sz="4" w:space="0" w:color="auto"/>
            </w:tcBorders>
            <w:shd w:val="clear" w:color="auto" w:fill="auto"/>
            <w:noWrap/>
            <w:vAlign w:val="center"/>
            <w:hideMark/>
          </w:tcPr>
          <w:p w14:paraId="3EB969C4" w14:textId="77777777" w:rsidR="00893B4A" w:rsidRPr="00A52334" w:rsidRDefault="00893B4A" w:rsidP="0075432F">
            <w:pPr>
              <w:snapToGrid w:val="0"/>
              <w:jc w:val="center"/>
              <w:rPr>
                <w:lang w:eastAsia="ja-JP"/>
              </w:rPr>
            </w:pPr>
          </w:p>
        </w:tc>
        <w:tc>
          <w:tcPr>
            <w:tcW w:w="986" w:type="dxa"/>
            <w:tcBorders>
              <w:left w:val="double" w:sz="4" w:space="0" w:color="auto"/>
              <w:bottom w:val="double" w:sz="4" w:space="0" w:color="auto"/>
            </w:tcBorders>
            <w:shd w:val="clear" w:color="auto" w:fill="BFBFBF"/>
            <w:noWrap/>
            <w:vAlign w:val="center"/>
            <w:hideMark/>
          </w:tcPr>
          <w:p w14:paraId="6A1B4C22" w14:textId="77777777" w:rsidR="00893B4A" w:rsidRDefault="00893B4A" w:rsidP="0075432F">
            <w:pPr>
              <w:snapToGrid w:val="0"/>
              <w:jc w:val="center"/>
              <w:rPr>
                <w:lang w:eastAsia="ja-JP"/>
              </w:rPr>
            </w:pPr>
            <w:r>
              <w:rPr>
                <w:rFonts w:hint="eastAsia"/>
                <w:lang w:eastAsia="ja-JP"/>
              </w:rPr>
              <w:t>Opt.</w:t>
            </w:r>
          </w:p>
          <w:p w14:paraId="34449C94" w14:textId="77777777" w:rsidR="00893B4A" w:rsidRPr="00A52334" w:rsidRDefault="00893B4A" w:rsidP="0075432F">
            <w:pPr>
              <w:snapToGrid w:val="0"/>
              <w:jc w:val="center"/>
              <w:rPr>
                <w:lang w:eastAsia="ja-JP"/>
              </w:rPr>
            </w:pPr>
            <w:r>
              <w:rPr>
                <w:rFonts w:hint="eastAsia"/>
                <w:lang w:eastAsia="ja-JP"/>
              </w:rPr>
              <w:t>1</w:t>
            </w:r>
          </w:p>
        </w:tc>
        <w:tc>
          <w:tcPr>
            <w:tcW w:w="851" w:type="dxa"/>
            <w:tcBorders>
              <w:bottom w:val="double" w:sz="4" w:space="0" w:color="auto"/>
            </w:tcBorders>
            <w:shd w:val="clear" w:color="auto" w:fill="00B050"/>
            <w:noWrap/>
            <w:vAlign w:val="center"/>
            <w:hideMark/>
          </w:tcPr>
          <w:p w14:paraId="4737A6A4" w14:textId="77777777" w:rsidR="00893B4A" w:rsidRDefault="00893B4A" w:rsidP="0075432F">
            <w:pPr>
              <w:snapToGrid w:val="0"/>
              <w:jc w:val="center"/>
              <w:rPr>
                <w:lang w:eastAsia="ja-JP"/>
              </w:rPr>
            </w:pPr>
            <w:r>
              <w:rPr>
                <w:rFonts w:hint="eastAsia"/>
                <w:lang w:eastAsia="ja-JP"/>
              </w:rPr>
              <w:t>Opt.</w:t>
            </w:r>
          </w:p>
          <w:p w14:paraId="3D00C95B" w14:textId="77777777" w:rsidR="00893B4A" w:rsidRPr="00A52334" w:rsidRDefault="00893B4A" w:rsidP="0075432F">
            <w:pPr>
              <w:snapToGrid w:val="0"/>
              <w:jc w:val="center"/>
              <w:rPr>
                <w:lang w:eastAsia="ja-JP"/>
              </w:rPr>
            </w:pPr>
            <w:r>
              <w:rPr>
                <w:rFonts w:hint="eastAsia"/>
                <w:lang w:eastAsia="ja-JP"/>
              </w:rPr>
              <w:t>2</w:t>
            </w:r>
          </w:p>
        </w:tc>
        <w:tc>
          <w:tcPr>
            <w:tcW w:w="709" w:type="dxa"/>
            <w:tcBorders>
              <w:bottom w:val="double" w:sz="4" w:space="0" w:color="auto"/>
            </w:tcBorders>
            <w:shd w:val="clear" w:color="auto" w:fill="BFBFBF"/>
            <w:noWrap/>
            <w:vAlign w:val="center"/>
            <w:hideMark/>
          </w:tcPr>
          <w:p w14:paraId="6239717D" w14:textId="77777777" w:rsidR="00893B4A" w:rsidRDefault="00893B4A" w:rsidP="0075432F">
            <w:pPr>
              <w:snapToGrid w:val="0"/>
              <w:jc w:val="center"/>
              <w:rPr>
                <w:lang w:eastAsia="ja-JP"/>
              </w:rPr>
            </w:pPr>
            <w:r>
              <w:rPr>
                <w:rFonts w:hint="eastAsia"/>
                <w:lang w:eastAsia="ja-JP"/>
              </w:rPr>
              <w:t>Opt.</w:t>
            </w:r>
          </w:p>
          <w:p w14:paraId="50C3A28C" w14:textId="77777777" w:rsidR="00893B4A" w:rsidRPr="00A52334" w:rsidRDefault="00893B4A" w:rsidP="0075432F">
            <w:pPr>
              <w:snapToGrid w:val="0"/>
              <w:jc w:val="center"/>
              <w:rPr>
                <w:lang w:eastAsia="ja-JP"/>
              </w:rPr>
            </w:pPr>
            <w:r>
              <w:rPr>
                <w:rFonts w:hint="eastAsia"/>
                <w:lang w:eastAsia="ja-JP"/>
              </w:rPr>
              <w:t>3-2</w:t>
            </w:r>
          </w:p>
        </w:tc>
        <w:tc>
          <w:tcPr>
            <w:tcW w:w="850" w:type="dxa"/>
            <w:tcBorders>
              <w:bottom w:val="double" w:sz="4" w:space="0" w:color="auto"/>
            </w:tcBorders>
            <w:shd w:val="clear" w:color="auto" w:fill="BFBFBF"/>
            <w:noWrap/>
            <w:vAlign w:val="center"/>
            <w:hideMark/>
          </w:tcPr>
          <w:p w14:paraId="7C3FC267" w14:textId="77777777" w:rsidR="00893B4A" w:rsidRDefault="00893B4A" w:rsidP="0075432F">
            <w:pPr>
              <w:snapToGrid w:val="0"/>
              <w:jc w:val="center"/>
              <w:rPr>
                <w:lang w:eastAsia="ja-JP"/>
              </w:rPr>
            </w:pPr>
            <w:r>
              <w:rPr>
                <w:rFonts w:hint="eastAsia"/>
                <w:lang w:eastAsia="ja-JP"/>
              </w:rPr>
              <w:t>Opt.</w:t>
            </w:r>
          </w:p>
          <w:p w14:paraId="3511D8B0" w14:textId="77777777" w:rsidR="00893B4A" w:rsidRPr="00A52334" w:rsidRDefault="00893B4A" w:rsidP="0075432F">
            <w:pPr>
              <w:snapToGrid w:val="0"/>
              <w:jc w:val="center"/>
              <w:rPr>
                <w:lang w:eastAsia="ja-JP"/>
              </w:rPr>
            </w:pPr>
            <w:r>
              <w:rPr>
                <w:rFonts w:hint="eastAsia"/>
                <w:lang w:eastAsia="ja-JP"/>
              </w:rPr>
              <w:t>3-1</w:t>
            </w:r>
          </w:p>
        </w:tc>
        <w:tc>
          <w:tcPr>
            <w:tcW w:w="851" w:type="dxa"/>
            <w:tcBorders>
              <w:bottom w:val="double" w:sz="4" w:space="0" w:color="auto"/>
            </w:tcBorders>
            <w:shd w:val="clear" w:color="auto" w:fill="BFBFBF"/>
            <w:noWrap/>
            <w:vAlign w:val="center"/>
            <w:hideMark/>
          </w:tcPr>
          <w:p w14:paraId="08B2A7BD" w14:textId="77777777" w:rsidR="00893B4A" w:rsidRDefault="00893B4A" w:rsidP="0075432F">
            <w:pPr>
              <w:snapToGrid w:val="0"/>
              <w:jc w:val="center"/>
              <w:rPr>
                <w:lang w:eastAsia="ja-JP"/>
              </w:rPr>
            </w:pPr>
            <w:r>
              <w:rPr>
                <w:rFonts w:hint="eastAsia"/>
                <w:lang w:eastAsia="ja-JP"/>
              </w:rPr>
              <w:t>Opt.</w:t>
            </w:r>
          </w:p>
          <w:p w14:paraId="48D9C24B" w14:textId="77777777" w:rsidR="00893B4A" w:rsidRPr="00A52334" w:rsidRDefault="00893B4A" w:rsidP="0075432F">
            <w:pPr>
              <w:snapToGrid w:val="0"/>
              <w:jc w:val="center"/>
              <w:rPr>
                <w:lang w:eastAsia="ja-JP"/>
              </w:rPr>
            </w:pPr>
            <w:r>
              <w:rPr>
                <w:rFonts w:hint="eastAsia"/>
                <w:lang w:eastAsia="ja-JP"/>
              </w:rPr>
              <w:t>5</w:t>
            </w:r>
          </w:p>
        </w:tc>
        <w:tc>
          <w:tcPr>
            <w:tcW w:w="850" w:type="dxa"/>
            <w:tcBorders>
              <w:bottom w:val="double" w:sz="4" w:space="0" w:color="auto"/>
            </w:tcBorders>
            <w:shd w:val="clear" w:color="auto" w:fill="BFBFBF"/>
            <w:noWrap/>
            <w:vAlign w:val="center"/>
            <w:hideMark/>
          </w:tcPr>
          <w:p w14:paraId="64FF9FC5" w14:textId="77777777" w:rsidR="00893B4A" w:rsidRDefault="00893B4A" w:rsidP="0075432F">
            <w:pPr>
              <w:snapToGrid w:val="0"/>
              <w:jc w:val="center"/>
              <w:rPr>
                <w:lang w:eastAsia="ja-JP"/>
              </w:rPr>
            </w:pPr>
            <w:r>
              <w:rPr>
                <w:rFonts w:hint="eastAsia"/>
                <w:lang w:eastAsia="ja-JP"/>
              </w:rPr>
              <w:t>Opt.</w:t>
            </w:r>
          </w:p>
          <w:p w14:paraId="3DA13151" w14:textId="77777777" w:rsidR="00893B4A" w:rsidRPr="00A52334" w:rsidRDefault="00893B4A" w:rsidP="0075432F">
            <w:pPr>
              <w:snapToGrid w:val="0"/>
              <w:jc w:val="center"/>
              <w:rPr>
                <w:lang w:eastAsia="ja-JP"/>
              </w:rPr>
            </w:pPr>
            <w:r>
              <w:rPr>
                <w:rFonts w:hint="eastAsia"/>
                <w:lang w:eastAsia="ja-JP"/>
              </w:rPr>
              <w:t>6</w:t>
            </w:r>
          </w:p>
        </w:tc>
        <w:tc>
          <w:tcPr>
            <w:tcW w:w="851" w:type="dxa"/>
            <w:tcBorders>
              <w:bottom w:val="double" w:sz="4" w:space="0" w:color="auto"/>
            </w:tcBorders>
            <w:shd w:val="clear" w:color="auto" w:fill="BFBFBF"/>
            <w:vAlign w:val="center"/>
            <w:hideMark/>
          </w:tcPr>
          <w:p w14:paraId="6BEDC7B7" w14:textId="77777777" w:rsidR="00893B4A" w:rsidRDefault="00893B4A" w:rsidP="0075432F">
            <w:pPr>
              <w:snapToGrid w:val="0"/>
              <w:jc w:val="center"/>
              <w:rPr>
                <w:lang w:eastAsia="ja-JP"/>
              </w:rPr>
            </w:pPr>
            <w:r>
              <w:rPr>
                <w:rFonts w:hint="eastAsia"/>
                <w:lang w:eastAsia="ja-JP"/>
              </w:rPr>
              <w:t>Opt.</w:t>
            </w:r>
          </w:p>
          <w:p w14:paraId="1C13A8C6" w14:textId="77777777" w:rsidR="00893B4A" w:rsidRPr="00A52334" w:rsidRDefault="00893B4A" w:rsidP="0075432F">
            <w:pPr>
              <w:snapToGrid w:val="0"/>
              <w:jc w:val="center"/>
              <w:rPr>
                <w:lang w:eastAsia="ja-JP"/>
              </w:rPr>
            </w:pPr>
            <w:r>
              <w:rPr>
                <w:rFonts w:hint="eastAsia"/>
                <w:lang w:eastAsia="ja-JP"/>
              </w:rPr>
              <w:t>7-3</w:t>
            </w:r>
            <w:r w:rsidRPr="00A52334">
              <w:rPr>
                <w:rFonts w:hint="eastAsia"/>
                <w:lang w:eastAsia="ja-JP"/>
              </w:rPr>
              <w:br/>
              <w:t>(only for DL)</w:t>
            </w:r>
          </w:p>
        </w:tc>
        <w:tc>
          <w:tcPr>
            <w:tcW w:w="850" w:type="dxa"/>
            <w:tcBorders>
              <w:bottom w:val="double" w:sz="4" w:space="0" w:color="auto"/>
            </w:tcBorders>
            <w:shd w:val="clear" w:color="auto" w:fill="BFBFBF"/>
            <w:noWrap/>
            <w:vAlign w:val="center"/>
            <w:hideMark/>
          </w:tcPr>
          <w:p w14:paraId="393E7FFC" w14:textId="77777777" w:rsidR="00893B4A" w:rsidRDefault="00893B4A" w:rsidP="0075432F">
            <w:pPr>
              <w:snapToGrid w:val="0"/>
              <w:jc w:val="center"/>
              <w:rPr>
                <w:lang w:eastAsia="ja-JP"/>
              </w:rPr>
            </w:pPr>
            <w:r>
              <w:rPr>
                <w:rFonts w:hint="eastAsia"/>
                <w:lang w:eastAsia="ja-JP"/>
              </w:rPr>
              <w:t>Opt.</w:t>
            </w:r>
          </w:p>
          <w:p w14:paraId="2DC0A809" w14:textId="77777777" w:rsidR="00893B4A" w:rsidRPr="00A52334" w:rsidRDefault="00893B4A" w:rsidP="0075432F">
            <w:pPr>
              <w:snapToGrid w:val="0"/>
              <w:jc w:val="center"/>
              <w:rPr>
                <w:lang w:eastAsia="ja-JP"/>
              </w:rPr>
            </w:pPr>
            <w:r>
              <w:rPr>
                <w:rFonts w:hint="eastAsia"/>
                <w:lang w:eastAsia="ja-JP"/>
              </w:rPr>
              <w:t>7-2</w:t>
            </w:r>
          </w:p>
        </w:tc>
        <w:tc>
          <w:tcPr>
            <w:tcW w:w="746" w:type="dxa"/>
            <w:gridSpan w:val="2"/>
            <w:tcBorders>
              <w:bottom w:val="double" w:sz="4" w:space="0" w:color="auto"/>
            </w:tcBorders>
            <w:shd w:val="clear" w:color="auto" w:fill="BFBFBF"/>
            <w:noWrap/>
            <w:vAlign w:val="center"/>
            <w:hideMark/>
          </w:tcPr>
          <w:p w14:paraId="52FB31AB" w14:textId="77777777" w:rsidR="00893B4A" w:rsidRDefault="00893B4A" w:rsidP="0075432F">
            <w:pPr>
              <w:snapToGrid w:val="0"/>
              <w:jc w:val="center"/>
              <w:rPr>
                <w:lang w:eastAsia="ja-JP"/>
              </w:rPr>
            </w:pPr>
            <w:r>
              <w:rPr>
                <w:rFonts w:hint="eastAsia"/>
                <w:lang w:eastAsia="ja-JP"/>
              </w:rPr>
              <w:t>Opt.</w:t>
            </w:r>
          </w:p>
          <w:p w14:paraId="09AD4324" w14:textId="77777777" w:rsidR="00893B4A" w:rsidRPr="00A52334" w:rsidRDefault="00893B4A" w:rsidP="0075432F">
            <w:pPr>
              <w:snapToGrid w:val="0"/>
              <w:jc w:val="center"/>
              <w:rPr>
                <w:lang w:eastAsia="ja-JP"/>
              </w:rPr>
            </w:pPr>
            <w:r>
              <w:rPr>
                <w:rFonts w:hint="eastAsia"/>
                <w:lang w:eastAsia="ja-JP"/>
              </w:rPr>
              <w:t>7-1</w:t>
            </w:r>
          </w:p>
        </w:tc>
        <w:tc>
          <w:tcPr>
            <w:tcW w:w="950" w:type="dxa"/>
            <w:gridSpan w:val="2"/>
            <w:tcBorders>
              <w:bottom w:val="double" w:sz="4" w:space="0" w:color="auto"/>
            </w:tcBorders>
            <w:shd w:val="clear" w:color="auto" w:fill="BFBFBF"/>
            <w:noWrap/>
            <w:vAlign w:val="center"/>
            <w:hideMark/>
          </w:tcPr>
          <w:p w14:paraId="56F583A2" w14:textId="77777777" w:rsidR="00893B4A" w:rsidRDefault="00893B4A" w:rsidP="0075432F">
            <w:pPr>
              <w:snapToGrid w:val="0"/>
              <w:jc w:val="center"/>
              <w:rPr>
                <w:lang w:eastAsia="ja-JP"/>
              </w:rPr>
            </w:pPr>
            <w:r>
              <w:rPr>
                <w:rFonts w:hint="eastAsia"/>
                <w:lang w:eastAsia="ja-JP"/>
              </w:rPr>
              <w:t>Opt.</w:t>
            </w:r>
          </w:p>
          <w:p w14:paraId="23C7C99A" w14:textId="77777777" w:rsidR="00893B4A" w:rsidRPr="00A52334" w:rsidRDefault="00893B4A" w:rsidP="0075432F">
            <w:pPr>
              <w:snapToGrid w:val="0"/>
              <w:jc w:val="center"/>
              <w:rPr>
                <w:lang w:eastAsia="ja-JP"/>
              </w:rPr>
            </w:pPr>
            <w:r>
              <w:rPr>
                <w:rFonts w:hint="eastAsia"/>
                <w:lang w:eastAsia="ja-JP"/>
              </w:rPr>
              <w:t>8</w:t>
            </w:r>
          </w:p>
        </w:tc>
      </w:tr>
      <w:tr w:rsidR="00893B4A" w:rsidRPr="00E25C74" w14:paraId="30244E8C" w14:textId="77777777" w:rsidTr="00CD7864">
        <w:trPr>
          <w:trHeight w:val="660"/>
          <w:jc w:val="center"/>
        </w:trPr>
        <w:tc>
          <w:tcPr>
            <w:tcW w:w="1390" w:type="dxa"/>
            <w:tcBorders>
              <w:top w:val="double" w:sz="4" w:space="0" w:color="auto"/>
              <w:right w:val="double" w:sz="4" w:space="0" w:color="auto"/>
            </w:tcBorders>
            <w:shd w:val="clear" w:color="auto" w:fill="BFBFBF"/>
            <w:noWrap/>
            <w:vAlign w:val="center"/>
            <w:hideMark/>
          </w:tcPr>
          <w:p w14:paraId="560D4FB7" w14:textId="77777777" w:rsidR="00893B4A" w:rsidRPr="00A52334" w:rsidRDefault="00893B4A" w:rsidP="0075432F">
            <w:pPr>
              <w:snapToGrid w:val="0"/>
              <w:jc w:val="center"/>
              <w:rPr>
                <w:lang w:eastAsia="ja-JP"/>
              </w:rPr>
            </w:pPr>
            <w:r w:rsidRPr="00A52334">
              <w:rPr>
                <w:rFonts w:hint="eastAsia"/>
                <w:lang w:eastAsia="ja-JP"/>
              </w:rPr>
              <w:t>Baseline available</w:t>
            </w:r>
          </w:p>
        </w:tc>
        <w:tc>
          <w:tcPr>
            <w:tcW w:w="986" w:type="dxa"/>
            <w:tcBorders>
              <w:top w:val="double" w:sz="4" w:space="0" w:color="auto"/>
              <w:left w:val="double" w:sz="4" w:space="0" w:color="auto"/>
            </w:tcBorders>
            <w:shd w:val="clear" w:color="auto" w:fill="auto"/>
            <w:noWrap/>
            <w:vAlign w:val="center"/>
            <w:hideMark/>
          </w:tcPr>
          <w:p w14:paraId="57B7FA84" w14:textId="77777777" w:rsidR="00893B4A" w:rsidRPr="00A52334" w:rsidRDefault="00893B4A" w:rsidP="0075432F">
            <w:pPr>
              <w:snapToGrid w:val="0"/>
              <w:jc w:val="center"/>
              <w:rPr>
                <w:lang w:eastAsia="ja-JP"/>
              </w:rPr>
            </w:pPr>
            <w:r w:rsidRPr="00A52334">
              <w:rPr>
                <w:rFonts w:hint="eastAsia"/>
                <w:lang w:eastAsia="ja-JP"/>
              </w:rPr>
              <w:t>No</w:t>
            </w:r>
          </w:p>
        </w:tc>
        <w:tc>
          <w:tcPr>
            <w:tcW w:w="851" w:type="dxa"/>
            <w:tcBorders>
              <w:top w:val="double" w:sz="4" w:space="0" w:color="auto"/>
            </w:tcBorders>
            <w:shd w:val="clear" w:color="auto" w:fill="00B050"/>
            <w:vAlign w:val="center"/>
            <w:hideMark/>
          </w:tcPr>
          <w:p w14:paraId="48128E64" w14:textId="77777777" w:rsidR="00893B4A" w:rsidRPr="00A52334" w:rsidRDefault="00893B4A" w:rsidP="0075432F">
            <w:pPr>
              <w:snapToGrid w:val="0"/>
              <w:jc w:val="center"/>
              <w:rPr>
                <w:lang w:eastAsia="ja-JP"/>
              </w:rPr>
            </w:pPr>
            <w:r w:rsidRPr="00A52334">
              <w:rPr>
                <w:rFonts w:hint="eastAsia"/>
                <w:lang w:eastAsia="ja-JP"/>
              </w:rPr>
              <w:t>Yes (LTE DC)</w:t>
            </w:r>
          </w:p>
        </w:tc>
        <w:tc>
          <w:tcPr>
            <w:tcW w:w="5707" w:type="dxa"/>
            <w:gridSpan w:val="8"/>
            <w:tcBorders>
              <w:top w:val="double" w:sz="4" w:space="0" w:color="auto"/>
            </w:tcBorders>
            <w:shd w:val="clear" w:color="auto" w:fill="auto"/>
            <w:noWrap/>
            <w:vAlign w:val="center"/>
            <w:hideMark/>
          </w:tcPr>
          <w:p w14:paraId="0AED7683" w14:textId="77777777" w:rsidR="00893B4A" w:rsidRPr="00A52334" w:rsidRDefault="00893B4A" w:rsidP="0075432F">
            <w:pPr>
              <w:snapToGrid w:val="0"/>
              <w:jc w:val="center"/>
              <w:rPr>
                <w:lang w:eastAsia="ja-JP"/>
              </w:rPr>
            </w:pPr>
            <w:r w:rsidRPr="00A52334">
              <w:rPr>
                <w:rFonts w:hint="eastAsia"/>
                <w:lang w:eastAsia="ja-JP"/>
              </w:rPr>
              <w:t>No</w:t>
            </w:r>
          </w:p>
        </w:tc>
        <w:tc>
          <w:tcPr>
            <w:tcW w:w="950" w:type="dxa"/>
            <w:gridSpan w:val="2"/>
            <w:tcBorders>
              <w:top w:val="double" w:sz="4" w:space="0" w:color="auto"/>
            </w:tcBorders>
            <w:shd w:val="clear" w:color="auto" w:fill="auto"/>
            <w:noWrap/>
            <w:vAlign w:val="center"/>
            <w:hideMark/>
          </w:tcPr>
          <w:p w14:paraId="52E82D72" w14:textId="77777777" w:rsidR="00893B4A" w:rsidRPr="00A52334" w:rsidRDefault="00893B4A" w:rsidP="0075432F">
            <w:pPr>
              <w:snapToGrid w:val="0"/>
              <w:jc w:val="center"/>
              <w:rPr>
                <w:lang w:eastAsia="ja-JP"/>
              </w:rPr>
            </w:pPr>
            <w:r w:rsidRPr="00A52334">
              <w:rPr>
                <w:rFonts w:hint="eastAsia"/>
                <w:lang w:eastAsia="ja-JP"/>
              </w:rPr>
              <w:t>Yes (CPRI)</w:t>
            </w:r>
          </w:p>
        </w:tc>
      </w:tr>
      <w:tr w:rsidR="00893B4A" w:rsidRPr="00E25C74" w14:paraId="746EFDA1" w14:textId="77777777" w:rsidTr="00CD7864">
        <w:trPr>
          <w:trHeight w:val="77"/>
          <w:jc w:val="center"/>
        </w:trPr>
        <w:tc>
          <w:tcPr>
            <w:tcW w:w="1390" w:type="dxa"/>
            <w:tcBorders>
              <w:right w:val="double" w:sz="4" w:space="0" w:color="auto"/>
            </w:tcBorders>
            <w:shd w:val="clear" w:color="auto" w:fill="BFBFBF"/>
            <w:noWrap/>
            <w:vAlign w:val="center"/>
            <w:hideMark/>
          </w:tcPr>
          <w:p w14:paraId="7BE62C6B" w14:textId="77777777" w:rsidR="00893B4A" w:rsidRPr="00A52334" w:rsidRDefault="00893B4A" w:rsidP="0075432F">
            <w:pPr>
              <w:snapToGrid w:val="0"/>
              <w:jc w:val="center"/>
              <w:rPr>
                <w:lang w:eastAsia="ja-JP"/>
              </w:rPr>
            </w:pPr>
            <w:r w:rsidRPr="00A52334">
              <w:rPr>
                <w:rFonts w:hint="eastAsia"/>
                <w:lang w:eastAsia="ja-JP"/>
              </w:rPr>
              <w:t>Traffic aggregation</w:t>
            </w:r>
          </w:p>
        </w:tc>
        <w:tc>
          <w:tcPr>
            <w:tcW w:w="986" w:type="dxa"/>
            <w:tcBorders>
              <w:left w:val="double" w:sz="4" w:space="0" w:color="auto"/>
            </w:tcBorders>
            <w:shd w:val="clear" w:color="auto" w:fill="auto"/>
            <w:noWrap/>
            <w:vAlign w:val="center"/>
            <w:hideMark/>
          </w:tcPr>
          <w:p w14:paraId="484303B9" w14:textId="77777777" w:rsidR="00893B4A" w:rsidRPr="00A52334" w:rsidRDefault="00893B4A" w:rsidP="0075432F">
            <w:pPr>
              <w:snapToGrid w:val="0"/>
              <w:jc w:val="center"/>
              <w:rPr>
                <w:lang w:eastAsia="ja-JP"/>
              </w:rPr>
            </w:pPr>
            <w:r w:rsidRPr="00A52334">
              <w:rPr>
                <w:rFonts w:hint="eastAsia"/>
                <w:lang w:eastAsia="ja-JP"/>
              </w:rPr>
              <w:t>No</w:t>
            </w:r>
          </w:p>
        </w:tc>
        <w:tc>
          <w:tcPr>
            <w:tcW w:w="7508" w:type="dxa"/>
            <w:gridSpan w:val="11"/>
            <w:shd w:val="clear" w:color="auto" w:fill="00B050"/>
            <w:noWrap/>
            <w:vAlign w:val="center"/>
            <w:hideMark/>
          </w:tcPr>
          <w:p w14:paraId="4DF2BDFA" w14:textId="77777777" w:rsidR="00893B4A" w:rsidRPr="00A52334" w:rsidRDefault="00893B4A" w:rsidP="0075432F">
            <w:pPr>
              <w:snapToGrid w:val="0"/>
              <w:jc w:val="center"/>
              <w:rPr>
                <w:lang w:eastAsia="ja-JP"/>
              </w:rPr>
            </w:pPr>
            <w:r w:rsidRPr="00A52334">
              <w:rPr>
                <w:rFonts w:hint="eastAsia"/>
                <w:lang w:eastAsia="ja-JP"/>
              </w:rPr>
              <w:t>Yes</w:t>
            </w:r>
          </w:p>
        </w:tc>
      </w:tr>
      <w:tr w:rsidR="00893B4A" w:rsidRPr="00E25C74" w14:paraId="0494211F" w14:textId="77777777" w:rsidTr="00CD7864">
        <w:trPr>
          <w:jc w:val="center"/>
        </w:trPr>
        <w:tc>
          <w:tcPr>
            <w:tcW w:w="1390" w:type="dxa"/>
            <w:tcBorders>
              <w:right w:val="double" w:sz="4" w:space="0" w:color="auto"/>
            </w:tcBorders>
            <w:shd w:val="clear" w:color="auto" w:fill="BFBFBF"/>
            <w:noWrap/>
            <w:vAlign w:val="center"/>
            <w:hideMark/>
          </w:tcPr>
          <w:p w14:paraId="6104F336" w14:textId="77777777" w:rsidR="00893B4A" w:rsidRPr="00A52334" w:rsidRDefault="00893B4A" w:rsidP="0075432F">
            <w:pPr>
              <w:snapToGrid w:val="0"/>
              <w:jc w:val="center"/>
              <w:rPr>
                <w:lang w:eastAsia="ja-JP"/>
              </w:rPr>
            </w:pPr>
            <w:r w:rsidRPr="00A52334">
              <w:rPr>
                <w:rFonts w:hint="eastAsia"/>
                <w:lang w:eastAsia="ja-JP"/>
              </w:rPr>
              <w:t>ARQ location</w:t>
            </w:r>
          </w:p>
        </w:tc>
        <w:tc>
          <w:tcPr>
            <w:tcW w:w="2546" w:type="dxa"/>
            <w:gridSpan w:val="3"/>
            <w:tcBorders>
              <w:left w:val="double" w:sz="4" w:space="0" w:color="auto"/>
            </w:tcBorders>
            <w:shd w:val="clear" w:color="auto" w:fill="00B050"/>
            <w:vAlign w:val="center"/>
            <w:hideMark/>
          </w:tcPr>
          <w:p w14:paraId="15F343D9" w14:textId="77777777" w:rsidR="00893B4A" w:rsidRPr="00A52334" w:rsidRDefault="00893B4A" w:rsidP="0075432F">
            <w:pPr>
              <w:snapToGrid w:val="0"/>
              <w:jc w:val="center"/>
              <w:rPr>
                <w:lang w:eastAsia="ja-JP"/>
              </w:rPr>
            </w:pPr>
            <w:r w:rsidRPr="00A52334">
              <w:rPr>
                <w:rFonts w:hint="eastAsia"/>
                <w:lang w:eastAsia="ja-JP"/>
              </w:rPr>
              <w:t>DU</w:t>
            </w:r>
          </w:p>
        </w:tc>
        <w:tc>
          <w:tcPr>
            <w:tcW w:w="5948" w:type="dxa"/>
            <w:gridSpan w:val="9"/>
            <w:shd w:val="clear" w:color="auto" w:fill="auto"/>
            <w:vAlign w:val="center"/>
            <w:hideMark/>
          </w:tcPr>
          <w:p w14:paraId="307E9E85" w14:textId="77777777" w:rsidR="00893B4A" w:rsidRPr="00A52334" w:rsidRDefault="00893B4A" w:rsidP="0075432F">
            <w:pPr>
              <w:snapToGrid w:val="0"/>
              <w:jc w:val="center"/>
              <w:rPr>
                <w:lang w:eastAsia="ja-JP"/>
              </w:rPr>
            </w:pPr>
            <w:r w:rsidRPr="00A52334">
              <w:rPr>
                <w:rFonts w:hint="eastAsia"/>
                <w:lang w:eastAsia="ja-JP"/>
              </w:rPr>
              <w:t>CU</w:t>
            </w:r>
            <w:r w:rsidRPr="00A52334">
              <w:rPr>
                <w:rFonts w:hint="eastAsia"/>
                <w:lang w:eastAsia="ja-JP"/>
              </w:rPr>
              <w:br/>
              <w:t>May be more robust under non-ideal transport conditions</w:t>
            </w:r>
          </w:p>
        </w:tc>
      </w:tr>
      <w:tr w:rsidR="00893B4A" w:rsidRPr="00E25C74" w14:paraId="3E1E9651" w14:textId="77777777" w:rsidTr="00CD7864">
        <w:trPr>
          <w:jc w:val="center"/>
        </w:trPr>
        <w:tc>
          <w:tcPr>
            <w:tcW w:w="1390" w:type="dxa"/>
            <w:vMerge w:val="restart"/>
            <w:tcBorders>
              <w:right w:val="double" w:sz="4" w:space="0" w:color="auto"/>
            </w:tcBorders>
            <w:shd w:val="clear" w:color="auto" w:fill="BFBFBF"/>
            <w:noWrap/>
            <w:vAlign w:val="center"/>
            <w:hideMark/>
          </w:tcPr>
          <w:p w14:paraId="41C75CB5" w14:textId="77777777" w:rsidR="00893B4A" w:rsidRPr="00A52334" w:rsidRDefault="00893B4A" w:rsidP="0075432F">
            <w:pPr>
              <w:snapToGrid w:val="0"/>
              <w:jc w:val="center"/>
              <w:rPr>
                <w:lang w:eastAsia="ja-JP"/>
              </w:rPr>
            </w:pPr>
            <w:r w:rsidRPr="00A52334">
              <w:rPr>
                <w:rFonts w:hint="eastAsia"/>
                <w:lang w:eastAsia="ja-JP"/>
              </w:rPr>
              <w:t>Resource pooling in CU</w:t>
            </w:r>
          </w:p>
        </w:tc>
        <w:tc>
          <w:tcPr>
            <w:tcW w:w="986" w:type="dxa"/>
            <w:tcBorders>
              <w:left w:val="double" w:sz="4" w:space="0" w:color="auto"/>
            </w:tcBorders>
            <w:shd w:val="clear" w:color="auto" w:fill="auto"/>
            <w:noWrap/>
            <w:vAlign w:val="center"/>
            <w:hideMark/>
          </w:tcPr>
          <w:p w14:paraId="183C594F" w14:textId="77777777" w:rsidR="00893B4A" w:rsidRPr="00A52334" w:rsidRDefault="00893B4A" w:rsidP="0075432F">
            <w:pPr>
              <w:snapToGrid w:val="0"/>
              <w:jc w:val="center"/>
              <w:rPr>
                <w:lang w:eastAsia="ja-JP"/>
              </w:rPr>
            </w:pPr>
            <w:r w:rsidRPr="00A52334">
              <w:rPr>
                <w:rFonts w:hint="eastAsia"/>
                <w:lang w:eastAsia="ja-JP"/>
              </w:rPr>
              <w:t>Lowest</w:t>
            </w:r>
          </w:p>
        </w:tc>
        <w:tc>
          <w:tcPr>
            <w:tcW w:w="6521" w:type="dxa"/>
            <w:gridSpan w:val="8"/>
            <w:shd w:val="clear" w:color="auto" w:fill="00B050"/>
            <w:noWrap/>
            <w:vAlign w:val="center"/>
            <w:hideMark/>
          </w:tcPr>
          <w:p w14:paraId="5E3ADF19" w14:textId="77777777" w:rsidR="00893B4A" w:rsidRPr="00A52334" w:rsidRDefault="00893B4A" w:rsidP="0075432F">
            <w:pPr>
              <w:snapToGrid w:val="0"/>
              <w:jc w:val="center"/>
              <w:rPr>
                <w:lang w:eastAsia="ja-JP"/>
              </w:rPr>
            </w:pPr>
            <w:r w:rsidRPr="00A52334">
              <w:rPr>
                <w:rFonts w:hint="eastAsia"/>
                <w:lang w:eastAsia="ja-JP"/>
              </w:rPr>
              <w:t>in between (higher on the right)</w:t>
            </w:r>
          </w:p>
        </w:tc>
        <w:tc>
          <w:tcPr>
            <w:tcW w:w="987" w:type="dxa"/>
            <w:gridSpan w:val="3"/>
            <w:shd w:val="clear" w:color="auto" w:fill="auto"/>
            <w:noWrap/>
            <w:vAlign w:val="center"/>
            <w:hideMark/>
          </w:tcPr>
          <w:p w14:paraId="138DB327" w14:textId="77777777" w:rsidR="00893B4A" w:rsidRPr="00A52334" w:rsidRDefault="00893B4A" w:rsidP="0075432F">
            <w:pPr>
              <w:snapToGrid w:val="0"/>
              <w:jc w:val="center"/>
              <w:rPr>
                <w:lang w:eastAsia="ja-JP"/>
              </w:rPr>
            </w:pPr>
            <w:r w:rsidRPr="00A52334">
              <w:rPr>
                <w:rFonts w:hint="eastAsia"/>
                <w:lang w:eastAsia="ja-JP"/>
              </w:rPr>
              <w:t>Highest</w:t>
            </w:r>
          </w:p>
        </w:tc>
      </w:tr>
      <w:tr w:rsidR="00893B4A" w:rsidRPr="00E25C74" w14:paraId="027F8961" w14:textId="77777777" w:rsidTr="00CD7864">
        <w:trPr>
          <w:jc w:val="center"/>
        </w:trPr>
        <w:tc>
          <w:tcPr>
            <w:tcW w:w="1390" w:type="dxa"/>
            <w:vMerge/>
            <w:tcBorders>
              <w:right w:val="double" w:sz="4" w:space="0" w:color="auto"/>
            </w:tcBorders>
            <w:shd w:val="clear" w:color="auto" w:fill="BFBFBF"/>
            <w:vAlign w:val="center"/>
            <w:hideMark/>
          </w:tcPr>
          <w:p w14:paraId="36796F47" w14:textId="77777777" w:rsidR="00893B4A" w:rsidRPr="00AB03B7" w:rsidRDefault="00893B4A" w:rsidP="0075432F">
            <w:pPr>
              <w:snapToGrid w:val="0"/>
              <w:jc w:val="center"/>
              <w:rPr>
                <w:lang w:eastAsia="ja-JP"/>
              </w:rPr>
            </w:pPr>
          </w:p>
        </w:tc>
        <w:tc>
          <w:tcPr>
            <w:tcW w:w="986" w:type="dxa"/>
            <w:tcBorders>
              <w:left w:val="double" w:sz="4" w:space="0" w:color="auto"/>
            </w:tcBorders>
            <w:shd w:val="clear" w:color="auto" w:fill="auto"/>
            <w:noWrap/>
            <w:vAlign w:val="center"/>
            <w:hideMark/>
          </w:tcPr>
          <w:p w14:paraId="6BAEC611" w14:textId="77777777" w:rsidR="00893B4A" w:rsidRPr="00AB03B7" w:rsidRDefault="00893B4A" w:rsidP="0075432F">
            <w:pPr>
              <w:snapToGrid w:val="0"/>
              <w:jc w:val="center"/>
              <w:rPr>
                <w:lang w:eastAsia="ja-JP"/>
              </w:rPr>
            </w:pPr>
            <w:r w:rsidRPr="00AB03B7">
              <w:rPr>
                <w:rFonts w:hint="eastAsia"/>
                <w:lang w:eastAsia="ja-JP"/>
              </w:rPr>
              <w:t>RRC only</w:t>
            </w:r>
          </w:p>
        </w:tc>
        <w:tc>
          <w:tcPr>
            <w:tcW w:w="3261" w:type="dxa"/>
            <w:gridSpan w:val="4"/>
            <w:shd w:val="clear" w:color="auto" w:fill="00B050"/>
            <w:noWrap/>
            <w:vAlign w:val="center"/>
            <w:hideMark/>
          </w:tcPr>
          <w:p w14:paraId="2AF15AC3" w14:textId="77777777" w:rsidR="00893B4A" w:rsidRPr="00AB03B7" w:rsidRDefault="00893B4A" w:rsidP="0075432F">
            <w:pPr>
              <w:snapToGrid w:val="0"/>
              <w:jc w:val="center"/>
              <w:rPr>
                <w:lang w:eastAsia="ja-JP"/>
              </w:rPr>
            </w:pPr>
            <w:r w:rsidRPr="00AB03B7">
              <w:rPr>
                <w:rFonts w:hint="eastAsia"/>
                <w:lang w:eastAsia="ja-JP"/>
              </w:rPr>
              <w:t>RRC + L2 (partial)</w:t>
            </w:r>
          </w:p>
        </w:tc>
        <w:tc>
          <w:tcPr>
            <w:tcW w:w="850" w:type="dxa"/>
            <w:shd w:val="clear" w:color="auto" w:fill="auto"/>
            <w:noWrap/>
            <w:vAlign w:val="center"/>
            <w:hideMark/>
          </w:tcPr>
          <w:p w14:paraId="0833A390" w14:textId="77777777" w:rsidR="00893B4A" w:rsidRPr="00AB03B7" w:rsidRDefault="00893B4A" w:rsidP="0075432F">
            <w:pPr>
              <w:snapToGrid w:val="0"/>
              <w:jc w:val="center"/>
              <w:rPr>
                <w:lang w:eastAsia="ja-JP"/>
              </w:rPr>
            </w:pPr>
            <w:r w:rsidRPr="00AB03B7">
              <w:rPr>
                <w:rFonts w:hint="eastAsia"/>
                <w:lang w:eastAsia="ja-JP"/>
              </w:rPr>
              <w:t>RRC + L2</w:t>
            </w:r>
          </w:p>
        </w:tc>
        <w:tc>
          <w:tcPr>
            <w:tcW w:w="2410" w:type="dxa"/>
            <w:gridSpan w:val="3"/>
            <w:shd w:val="clear" w:color="auto" w:fill="auto"/>
            <w:noWrap/>
            <w:vAlign w:val="center"/>
            <w:hideMark/>
          </w:tcPr>
          <w:p w14:paraId="4016920C" w14:textId="77777777" w:rsidR="00893B4A" w:rsidRPr="00AB03B7" w:rsidRDefault="00893B4A" w:rsidP="0075432F">
            <w:pPr>
              <w:snapToGrid w:val="0"/>
              <w:jc w:val="center"/>
              <w:rPr>
                <w:lang w:eastAsia="ja-JP"/>
              </w:rPr>
            </w:pPr>
            <w:r w:rsidRPr="00AB03B7">
              <w:rPr>
                <w:rFonts w:hint="eastAsia"/>
                <w:lang w:eastAsia="ja-JP"/>
              </w:rPr>
              <w:t>RRC + L2 + PHY (partial)</w:t>
            </w:r>
          </w:p>
        </w:tc>
        <w:tc>
          <w:tcPr>
            <w:tcW w:w="987" w:type="dxa"/>
            <w:gridSpan w:val="3"/>
            <w:shd w:val="clear" w:color="auto" w:fill="auto"/>
            <w:noWrap/>
            <w:vAlign w:val="center"/>
            <w:hideMark/>
          </w:tcPr>
          <w:p w14:paraId="3CED9BD2" w14:textId="77777777" w:rsidR="00893B4A" w:rsidRPr="00AB03B7" w:rsidRDefault="00893B4A" w:rsidP="0075432F">
            <w:pPr>
              <w:snapToGrid w:val="0"/>
              <w:jc w:val="center"/>
              <w:rPr>
                <w:lang w:eastAsia="ja-JP"/>
              </w:rPr>
            </w:pPr>
            <w:r w:rsidRPr="00AB03B7">
              <w:rPr>
                <w:rFonts w:hint="eastAsia"/>
                <w:lang w:eastAsia="ja-JP"/>
              </w:rPr>
              <w:t>RRC + L2 + PHY</w:t>
            </w:r>
          </w:p>
        </w:tc>
      </w:tr>
      <w:tr w:rsidR="00893B4A" w:rsidRPr="00E25C74" w14:paraId="535CE989" w14:textId="77777777" w:rsidTr="00CD7864">
        <w:trPr>
          <w:jc w:val="center"/>
        </w:trPr>
        <w:tc>
          <w:tcPr>
            <w:tcW w:w="1390" w:type="dxa"/>
            <w:tcBorders>
              <w:right w:val="double" w:sz="4" w:space="0" w:color="auto"/>
            </w:tcBorders>
            <w:shd w:val="clear" w:color="auto" w:fill="BFBFBF"/>
            <w:vAlign w:val="center"/>
            <w:hideMark/>
          </w:tcPr>
          <w:p w14:paraId="71C609A7" w14:textId="77777777" w:rsidR="00893B4A" w:rsidRPr="00A52334" w:rsidRDefault="00893B4A" w:rsidP="0075432F">
            <w:pPr>
              <w:snapToGrid w:val="0"/>
              <w:jc w:val="center"/>
              <w:rPr>
                <w:lang w:eastAsia="ja-JP"/>
              </w:rPr>
            </w:pPr>
            <w:bookmarkStart w:id="4" w:name="_Hlk213085339"/>
            <w:r w:rsidRPr="00A52334">
              <w:rPr>
                <w:rFonts w:hint="eastAsia"/>
                <w:lang w:eastAsia="ja-JP"/>
              </w:rPr>
              <w:t xml:space="preserve">Transport </w:t>
            </w:r>
            <w:r>
              <w:rPr>
                <w:rFonts w:hint="eastAsia"/>
                <w:lang w:eastAsia="ja-JP"/>
              </w:rPr>
              <w:t>NW</w:t>
            </w:r>
            <w:r w:rsidRPr="00A52334">
              <w:rPr>
                <w:rFonts w:hint="eastAsia"/>
                <w:lang w:eastAsia="ja-JP"/>
              </w:rPr>
              <w:br/>
              <w:t>latency requirement</w:t>
            </w:r>
            <w:bookmarkEnd w:id="4"/>
          </w:p>
        </w:tc>
        <w:tc>
          <w:tcPr>
            <w:tcW w:w="3396" w:type="dxa"/>
            <w:gridSpan w:val="4"/>
            <w:tcBorders>
              <w:left w:val="double" w:sz="4" w:space="0" w:color="auto"/>
            </w:tcBorders>
            <w:shd w:val="clear" w:color="auto" w:fill="00B050"/>
            <w:noWrap/>
            <w:vAlign w:val="center"/>
            <w:hideMark/>
          </w:tcPr>
          <w:p w14:paraId="556D4D72" w14:textId="77777777" w:rsidR="00893B4A" w:rsidRPr="00A52334" w:rsidRDefault="00893B4A" w:rsidP="0075432F">
            <w:pPr>
              <w:snapToGrid w:val="0"/>
              <w:jc w:val="center"/>
              <w:rPr>
                <w:lang w:eastAsia="ja-JP"/>
              </w:rPr>
            </w:pPr>
            <w:r w:rsidRPr="00A52334">
              <w:rPr>
                <w:rFonts w:hint="eastAsia"/>
                <w:lang w:eastAsia="ja-JP"/>
              </w:rPr>
              <w:t>Loose</w:t>
            </w:r>
          </w:p>
        </w:tc>
        <w:tc>
          <w:tcPr>
            <w:tcW w:w="851" w:type="dxa"/>
            <w:shd w:val="clear" w:color="auto" w:fill="auto"/>
            <w:noWrap/>
            <w:vAlign w:val="center"/>
            <w:hideMark/>
          </w:tcPr>
          <w:p w14:paraId="5D40F00B" w14:textId="77777777" w:rsidR="00893B4A" w:rsidRPr="00A52334" w:rsidRDefault="00893B4A" w:rsidP="0075432F">
            <w:pPr>
              <w:snapToGrid w:val="0"/>
              <w:jc w:val="center"/>
              <w:rPr>
                <w:lang w:eastAsia="ja-JP"/>
              </w:rPr>
            </w:pPr>
            <w:r>
              <w:rPr>
                <w:rFonts w:hint="eastAsia"/>
                <w:lang w:eastAsia="ja-JP"/>
              </w:rPr>
              <w:t>NOTE 7</w:t>
            </w:r>
          </w:p>
        </w:tc>
        <w:tc>
          <w:tcPr>
            <w:tcW w:w="4247" w:type="dxa"/>
            <w:gridSpan w:val="7"/>
            <w:shd w:val="clear" w:color="auto" w:fill="auto"/>
            <w:noWrap/>
            <w:vAlign w:val="center"/>
            <w:hideMark/>
          </w:tcPr>
          <w:p w14:paraId="1F45C9D6" w14:textId="77777777" w:rsidR="00893B4A" w:rsidRPr="00A52334" w:rsidRDefault="00893B4A" w:rsidP="0075432F">
            <w:pPr>
              <w:snapToGrid w:val="0"/>
              <w:jc w:val="center"/>
              <w:rPr>
                <w:lang w:eastAsia="ja-JP"/>
              </w:rPr>
            </w:pPr>
            <w:r w:rsidRPr="00A52334">
              <w:rPr>
                <w:rFonts w:hint="eastAsia"/>
                <w:lang w:eastAsia="ja-JP"/>
              </w:rPr>
              <w:t>Tight</w:t>
            </w:r>
          </w:p>
        </w:tc>
      </w:tr>
      <w:tr w:rsidR="00893B4A" w:rsidRPr="00E25C74" w14:paraId="5B2A0847" w14:textId="77777777" w:rsidTr="00CD7864">
        <w:trPr>
          <w:jc w:val="center"/>
        </w:trPr>
        <w:tc>
          <w:tcPr>
            <w:tcW w:w="1390" w:type="dxa"/>
            <w:vMerge w:val="restart"/>
            <w:tcBorders>
              <w:right w:val="double" w:sz="4" w:space="0" w:color="auto"/>
            </w:tcBorders>
            <w:shd w:val="clear" w:color="auto" w:fill="BFBFBF"/>
            <w:vAlign w:val="center"/>
            <w:hideMark/>
          </w:tcPr>
          <w:p w14:paraId="2E7821F5" w14:textId="77777777" w:rsidR="00893B4A" w:rsidRPr="00A52334" w:rsidRDefault="00893B4A" w:rsidP="0075432F">
            <w:pPr>
              <w:snapToGrid w:val="0"/>
              <w:jc w:val="center"/>
              <w:rPr>
                <w:lang w:eastAsia="ja-JP"/>
              </w:rPr>
            </w:pPr>
            <w:r w:rsidRPr="00A52334">
              <w:rPr>
                <w:rFonts w:hint="eastAsia"/>
                <w:lang w:eastAsia="ja-JP"/>
              </w:rPr>
              <w:t xml:space="preserve">Transport </w:t>
            </w:r>
            <w:r>
              <w:rPr>
                <w:rFonts w:hint="eastAsia"/>
                <w:lang w:eastAsia="ja-JP"/>
              </w:rPr>
              <w:t>NW</w:t>
            </w:r>
            <w:r w:rsidRPr="00A52334">
              <w:rPr>
                <w:rFonts w:hint="eastAsia"/>
                <w:lang w:eastAsia="ja-JP"/>
              </w:rPr>
              <w:t xml:space="preserve"> </w:t>
            </w:r>
            <w:r>
              <w:rPr>
                <w:rFonts w:hint="eastAsia"/>
                <w:lang w:eastAsia="ja-JP"/>
              </w:rPr>
              <w:t xml:space="preserve">Peak </w:t>
            </w:r>
            <w:r w:rsidRPr="00A52334">
              <w:rPr>
                <w:rFonts w:hint="eastAsia"/>
                <w:lang w:eastAsia="ja-JP"/>
              </w:rPr>
              <w:t>BW requirement</w:t>
            </w:r>
          </w:p>
        </w:tc>
        <w:tc>
          <w:tcPr>
            <w:tcW w:w="986" w:type="dxa"/>
            <w:tcBorders>
              <w:left w:val="double" w:sz="4" w:space="0" w:color="auto"/>
            </w:tcBorders>
            <w:shd w:val="clear" w:color="auto" w:fill="auto"/>
            <w:noWrap/>
            <w:vAlign w:val="center"/>
            <w:hideMark/>
          </w:tcPr>
          <w:p w14:paraId="51BB9124" w14:textId="77777777" w:rsidR="00893B4A" w:rsidRPr="00A52334" w:rsidRDefault="00893B4A" w:rsidP="0075432F">
            <w:pPr>
              <w:snapToGrid w:val="0"/>
              <w:jc w:val="center"/>
              <w:rPr>
                <w:lang w:eastAsia="ja-JP"/>
              </w:rPr>
            </w:pPr>
            <w:r w:rsidRPr="00A52334">
              <w:rPr>
                <w:rFonts w:hint="eastAsia"/>
                <w:lang w:eastAsia="ja-JP"/>
              </w:rPr>
              <w:t>N/A</w:t>
            </w:r>
          </w:p>
        </w:tc>
        <w:tc>
          <w:tcPr>
            <w:tcW w:w="851" w:type="dxa"/>
            <w:shd w:val="clear" w:color="auto" w:fill="00B050"/>
            <w:noWrap/>
            <w:vAlign w:val="center"/>
            <w:hideMark/>
          </w:tcPr>
          <w:p w14:paraId="23BBE374" w14:textId="77777777" w:rsidR="00893B4A" w:rsidRPr="00A52334" w:rsidRDefault="00893B4A" w:rsidP="0075432F">
            <w:pPr>
              <w:snapToGrid w:val="0"/>
              <w:jc w:val="center"/>
              <w:rPr>
                <w:lang w:eastAsia="ja-JP"/>
              </w:rPr>
            </w:pPr>
            <w:r w:rsidRPr="00A52334">
              <w:rPr>
                <w:rFonts w:hint="eastAsia"/>
                <w:lang w:eastAsia="ja-JP"/>
              </w:rPr>
              <w:t>Lowest</w:t>
            </w:r>
          </w:p>
        </w:tc>
        <w:tc>
          <w:tcPr>
            <w:tcW w:w="5670" w:type="dxa"/>
            <w:gridSpan w:val="7"/>
            <w:shd w:val="clear" w:color="auto" w:fill="auto"/>
            <w:noWrap/>
            <w:vAlign w:val="center"/>
            <w:hideMark/>
          </w:tcPr>
          <w:p w14:paraId="7A1196A7" w14:textId="77777777" w:rsidR="00893B4A" w:rsidRPr="00A52334" w:rsidRDefault="00893B4A" w:rsidP="0075432F">
            <w:pPr>
              <w:snapToGrid w:val="0"/>
              <w:jc w:val="center"/>
              <w:rPr>
                <w:lang w:eastAsia="ja-JP"/>
              </w:rPr>
            </w:pPr>
            <w:r w:rsidRPr="00A52334">
              <w:rPr>
                <w:rFonts w:hint="eastAsia"/>
                <w:lang w:eastAsia="ja-JP"/>
              </w:rPr>
              <w:t>in between (higher on the right)</w:t>
            </w:r>
          </w:p>
        </w:tc>
        <w:tc>
          <w:tcPr>
            <w:tcW w:w="987" w:type="dxa"/>
            <w:gridSpan w:val="3"/>
            <w:shd w:val="clear" w:color="auto" w:fill="auto"/>
            <w:noWrap/>
            <w:vAlign w:val="center"/>
            <w:hideMark/>
          </w:tcPr>
          <w:p w14:paraId="0FCD89BE" w14:textId="77777777" w:rsidR="00893B4A" w:rsidRPr="00A52334" w:rsidRDefault="00893B4A" w:rsidP="0075432F">
            <w:pPr>
              <w:snapToGrid w:val="0"/>
              <w:jc w:val="center"/>
              <w:rPr>
                <w:lang w:eastAsia="ja-JP"/>
              </w:rPr>
            </w:pPr>
            <w:r w:rsidRPr="00A52334">
              <w:rPr>
                <w:rFonts w:hint="eastAsia"/>
                <w:lang w:eastAsia="ja-JP"/>
              </w:rPr>
              <w:t>Highest</w:t>
            </w:r>
          </w:p>
        </w:tc>
      </w:tr>
      <w:tr w:rsidR="00893B4A" w:rsidRPr="00E25C74" w14:paraId="4E069533" w14:textId="77777777" w:rsidTr="00CD7864">
        <w:trPr>
          <w:jc w:val="center"/>
        </w:trPr>
        <w:tc>
          <w:tcPr>
            <w:tcW w:w="1390" w:type="dxa"/>
            <w:vMerge/>
            <w:tcBorders>
              <w:right w:val="double" w:sz="4" w:space="0" w:color="auto"/>
            </w:tcBorders>
            <w:shd w:val="clear" w:color="auto" w:fill="BFBFBF"/>
            <w:vAlign w:val="center"/>
            <w:hideMark/>
          </w:tcPr>
          <w:p w14:paraId="768C65DB" w14:textId="77777777" w:rsidR="00893B4A" w:rsidRPr="00AB03B7" w:rsidRDefault="00893B4A" w:rsidP="0075432F">
            <w:pPr>
              <w:snapToGrid w:val="0"/>
              <w:jc w:val="center"/>
              <w:rPr>
                <w:lang w:eastAsia="ja-JP"/>
              </w:rPr>
            </w:pPr>
          </w:p>
        </w:tc>
        <w:tc>
          <w:tcPr>
            <w:tcW w:w="986" w:type="dxa"/>
            <w:tcBorders>
              <w:left w:val="double" w:sz="4" w:space="0" w:color="auto"/>
            </w:tcBorders>
            <w:shd w:val="clear" w:color="auto" w:fill="auto"/>
            <w:vAlign w:val="center"/>
            <w:hideMark/>
          </w:tcPr>
          <w:p w14:paraId="032C6924" w14:textId="77777777" w:rsidR="00893B4A" w:rsidRPr="00A71E75" w:rsidRDefault="00893B4A" w:rsidP="0075432F">
            <w:pPr>
              <w:snapToGrid w:val="0"/>
              <w:jc w:val="center"/>
              <w:rPr>
                <w:lang w:eastAsia="ja-JP"/>
              </w:rPr>
            </w:pPr>
            <w:r w:rsidRPr="00AB03B7">
              <w:rPr>
                <w:rFonts w:hint="eastAsia"/>
                <w:lang w:eastAsia="ja-JP"/>
              </w:rPr>
              <w:t>No UP req</w:t>
            </w:r>
            <w:r>
              <w:rPr>
                <w:rFonts w:hint="eastAsia"/>
                <w:lang w:eastAsia="ja-JP"/>
              </w:rPr>
              <w:t>.</w:t>
            </w:r>
          </w:p>
        </w:tc>
        <w:tc>
          <w:tcPr>
            <w:tcW w:w="4962" w:type="dxa"/>
            <w:gridSpan w:val="6"/>
            <w:shd w:val="clear" w:color="auto" w:fill="00B050"/>
            <w:noWrap/>
            <w:vAlign w:val="center"/>
            <w:hideMark/>
          </w:tcPr>
          <w:p w14:paraId="59CA30D1" w14:textId="77777777" w:rsidR="00893B4A" w:rsidRPr="00A71E75" w:rsidRDefault="00893B4A" w:rsidP="0075432F">
            <w:pPr>
              <w:snapToGrid w:val="0"/>
              <w:jc w:val="center"/>
              <w:rPr>
                <w:lang w:eastAsia="ja-JP"/>
              </w:rPr>
            </w:pPr>
            <w:r w:rsidRPr="00A71E75">
              <w:rPr>
                <w:rFonts w:hint="eastAsia"/>
                <w:lang w:eastAsia="ja-JP"/>
              </w:rPr>
              <w:t>baseband bits</w:t>
            </w:r>
          </w:p>
        </w:tc>
        <w:tc>
          <w:tcPr>
            <w:tcW w:w="1559" w:type="dxa"/>
            <w:gridSpan w:val="2"/>
            <w:shd w:val="clear" w:color="auto" w:fill="auto"/>
            <w:noWrap/>
            <w:vAlign w:val="center"/>
            <w:hideMark/>
          </w:tcPr>
          <w:p w14:paraId="3CBF983F" w14:textId="77777777" w:rsidR="00893B4A" w:rsidRPr="00A71E75" w:rsidRDefault="00893B4A" w:rsidP="0075432F">
            <w:pPr>
              <w:snapToGrid w:val="0"/>
              <w:jc w:val="center"/>
              <w:rPr>
                <w:lang w:eastAsia="ja-JP"/>
              </w:rPr>
            </w:pPr>
            <w:r w:rsidRPr="00A71E75">
              <w:rPr>
                <w:rFonts w:hint="eastAsia"/>
                <w:lang w:eastAsia="ja-JP"/>
              </w:rPr>
              <w:t>Quantized IQ (f)</w:t>
            </w:r>
          </w:p>
        </w:tc>
        <w:tc>
          <w:tcPr>
            <w:tcW w:w="987" w:type="dxa"/>
            <w:gridSpan w:val="3"/>
            <w:shd w:val="clear" w:color="auto" w:fill="auto"/>
            <w:noWrap/>
            <w:vAlign w:val="center"/>
            <w:hideMark/>
          </w:tcPr>
          <w:p w14:paraId="1D407CF5" w14:textId="77777777" w:rsidR="00893B4A" w:rsidRPr="00A71E75" w:rsidRDefault="00893B4A" w:rsidP="0075432F">
            <w:pPr>
              <w:snapToGrid w:val="0"/>
              <w:jc w:val="center"/>
              <w:rPr>
                <w:lang w:eastAsia="ja-JP"/>
              </w:rPr>
            </w:pPr>
            <w:r w:rsidRPr="00AB03B7">
              <w:rPr>
                <w:rFonts w:hint="eastAsia"/>
                <w:lang w:eastAsia="ja-JP"/>
              </w:rPr>
              <w:t>Quan</w:t>
            </w:r>
            <w:r>
              <w:rPr>
                <w:rFonts w:hint="eastAsia"/>
                <w:lang w:eastAsia="ja-JP"/>
              </w:rPr>
              <w:t>t.</w:t>
            </w:r>
            <w:r w:rsidRPr="00A71E75">
              <w:rPr>
                <w:rFonts w:hint="eastAsia"/>
                <w:lang w:eastAsia="ja-JP"/>
              </w:rPr>
              <w:t xml:space="preserve"> IQ (t)</w:t>
            </w:r>
          </w:p>
        </w:tc>
      </w:tr>
      <w:tr w:rsidR="00893B4A" w:rsidRPr="00E25C74" w14:paraId="7D018A67" w14:textId="77777777" w:rsidTr="00CD7864">
        <w:trPr>
          <w:jc w:val="center"/>
        </w:trPr>
        <w:tc>
          <w:tcPr>
            <w:tcW w:w="1390" w:type="dxa"/>
            <w:vMerge/>
            <w:tcBorders>
              <w:right w:val="double" w:sz="4" w:space="0" w:color="auto"/>
            </w:tcBorders>
            <w:shd w:val="clear" w:color="auto" w:fill="BFBFBF"/>
            <w:vAlign w:val="center"/>
            <w:hideMark/>
          </w:tcPr>
          <w:p w14:paraId="6D96A954" w14:textId="77777777" w:rsidR="00893B4A" w:rsidRPr="00AB03B7" w:rsidRDefault="00893B4A" w:rsidP="0075432F">
            <w:pPr>
              <w:snapToGrid w:val="0"/>
              <w:jc w:val="center"/>
              <w:rPr>
                <w:lang w:eastAsia="ja-JP"/>
              </w:rPr>
            </w:pPr>
          </w:p>
        </w:tc>
        <w:tc>
          <w:tcPr>
            <w:tcW w:w="986" w:type="dxa"/>
            <w:tcBorders>
              <w:left w:val="double" w:sz="4" w:space="0" w:color="auto"/>
            </w:tcBorders>
            <w:shd w:val="clear" w:color="auto" w:fill="auto"/>
            <w:noWrap/>
            <w:vAlign w:val="center"/>
            <w:hideMark/>
          </w:tcPr>
          <w:p w14:paraId="47EAF99F" w14:textId="77777777" w:rsidR="00893B4A" w:rsidRPr="00AB03B7" w:rsidRDefault="00893B4A" w:rsidP="0075432F">
            <w:pPr>
              <w:snapToGrid w:val="0"/>
              <w:jc w:val="center"/>
              <w:rPr>
                <w:lang w:eastAsia="ja-JP"/>
              </w:rPr>
            </w:pPr>
            <w:r w:rsidRPr="00AB03B7">
              <w:rPr>
                <w:rFonts w:hint="eastAsia"/>
                <w:lang w:eastAsia="ja-JP"/>
              </w:rPr>
              <w:t>-</w:t>
            </w:r>
          </w:p>
        </w:tc>
        <w:tc>
          <w:tcPr>
            <w:tcW w:w="5812" w:type="dxa"/>
            <w:gridSpan w:val="7"/>
            <w:shd w:val="clear" w:color="auto" w:fill="00B050"/>
            <w:noWrap/>
            <w:vAlign w:val="center"/>
            <w:hideMark/>
          </w:tcPr>
          <w:p w14:paraId="1C771737" w14:textId="77777777" w:rsidR="00893B4A" w:rsidRPr="00AB03B7" w:rsidRDefault="00893B4A" w:rsidP="0075432F">
            <w:pPr>
              <w:snapToGrid w:val="0"/>
              <w:jc w:val="center"/>
              <w:rPr>
                <w:lang w:eastAsia="ja-JP"/>
              </w:rPr>
            </w:pPr>
            <w:r w:rsidRPr="00AB03B7">
              <w:rPr>
                <w:rFonts w:hint="eastAsia"/>
                <w:lang w:eastAsia="ja-JP"/>
              </w:rPr>
              <w:t>Scales with MIMO layers</w:t>
            </w:r>
          </w:p>
        </w:tc>
        <w:tc>
          <w:tcPr>
            <w:tcW w:w="1696" w:type="dxa"/>
            <w:gridSpan w:val="4"/>
            <w:shd w:val="clear" w:color="auto" w:fill="auto"/>
            <w:noWrap/>
            <w:vAlign w:val="center"/>
            <w:hideMark/>
          </w:tcPr>
          <w:p w14:paraId="1FC25347" w14:textId="77777777" w:rsidR="00893B4A" w:rsidRPr="00AB03B7" w:rsidRDefault="00893B4A" w:rsidP="0075432F">
            <w:pPr>
              <w:snapToGrid w:val="0"/>
              <w:jc w:val="center"/>
              <w:rPr>
                <w:lang w:eastAsia="ja-JP"/>
              </w:rPr>
            </w:pPr>
            <w:r w:rsidRPr="00AB03B7">
              <w:rPr>
                <w:rFonts w:hint="eastAsia"/>
                <w:lang w:eastAsia="ja-JP"/>
              </w:rPr>
              <w:t>Scales with antenna ports</w:t>
            </w:r>
          </w:p>
        </w:tc>
      </w:tr>
      <w:tr w:rsidR="00893B4A" w:rsidRPr="00E25C74" w14:paraId="6D17D9C9" w14:textId="77777777" w:rsidTr="00CD7864">
        <w:trPr>
          <w:jc w:val="center"/>
        </w:trPr>
        <w:tc>
          <w:tcPr>
            <w:tcW w:w="1390" w:type="dxa"/>
            <w:tcBorders>
              <w:right w:val="double" w:sz="4" w:space="0" w:color="auto"/>
            </w:tcBorders>
            <w:shd w:val="clear" w:color="auto" w:fill="BFBFBF"/>
            <w:vAlign w:val="center"/>
            <w:hideMark/>
          </w:tcPr>
          <w:p w14:paraId="3F2799CA" w14:textId="77777777" w:rsidR="00893B4A" w:rsidRPr="00A52334" w:rsidRDefault="00893B4A" w:rsidP="0075432F">
            <w:pPr>
              <w:snapToGrid w:val="0"/>
              <w:jc w:val="center"/>
              <w:rPr>
                <w:lang w:eastAsia="ja-JP"/>
              </w:rPr>
            </w:pPr>
            <w:r w:rsidRPr="00A52334">
              <w:rPr>
                <w:rFonts w:hint="eastAsia"/>
                <w:lang w:eastAsia="ja-JP"/>
              </w:rPr>
              <w:lastRenderedPageBreak/>
              <w:t>Multi-cell/freq. coordination</w:t>
            </w:r>
          </w:p>
        </w:tc>
        <w:tc>
          <w:tcPr>
            <w:tcW w:w="3396" w:type="dxa"/>
            <w:gridSpan w:val="4"/>
            <w:tcBorders>
              <w:left w:val="double" w:sz="4" w:space="0" w:color="auto"/>
            </w:tcBorders>
            <w:shd w:val="clear" w:color="auto" w:fill="00B050"/>
            <w:noWrap/>
            <w:vAlign w:val="center"/>
            <w:hideMark/>
          </w:tcPr>
          <w:p w14:paraId="6D43A456" w14:textId="77777777" w:rsidR="00893B4A" w:rsidRDefault="00893B4A" w:rsidP="0075432F">
            <w:pPr>
              <w:snapToGrid w:val="0"/>
              <w:jc w:val="center"/>
              <w:rPr>
                <w:lang w:eastAsia="ja-JP"/>
              </w:rPr>
            </w:pPr>
            <w:bookmarkStart w:id="5" w:name="_Hlk213085466"/>
            <w:r w:rsidRPr="00A52334">
              <w:rPr>
                <w:rFonts w:hint="eastAsia"/>
                <w:lang w:eastAsia="ja-JP"/>
              </w:rPr>
              <w:t>multiple schedulers</w:t>
            </w:r>
          </w:p>
          <w:p w14:paraId="57045BCB" w14:textId="77777777" w:rsidR="00893B4A" w:rsidRPr="00A52334" w:rsidRDefault="00893B4A" w:rsidP="0075432F">
            <w:pPr>
              <w:snapToGrid w:val="0"/>
              <w:jc w:val="center"/>
              <w:rPr>
                <w:lang w:eastAsia="ja-JP"/>
              </w:rPr>
            </w:pPr>
            <w:r w:rsidRPr="00A52334">
              <w:rPr>
                <w:rFonts w:hint="eastAsia"/>
                <w:lang w:eastAsia="ja-JP"/>
              </w:rPr>
              <w:t xml:space="preserve"> (independent per DU)</w:t>
            </w:r>
            <w:bookmarkEnd w:id="5"/>
          </w:p>
        </w:tc>
        <w:tc>
          <w:tcPr>
            <w:tcW w:w="5098" w:type="dxa"/>
            <w:gridSpan w:val="8"/>
            <w:shd w:val="clear" w:color="auto" w:fill="auto"/>
            <w:noWrap/>
            <w:vAlign w:val="center"/>
            <w:hideMark/>
          </w:tcPr>
          <w:p w14:paraId="5D4271F5" w14:textId="77777777" w:rsidR="00893B4A" w:rsidRDefault="00893B4A" w:rsidP="0075432F">
            <w:pPr>
              <w:snapToGrid w:val="0"/>
              <w:jc w:val="center"/>
              <w:rPr>
                <w:lang w:eastAsia="ja-JP"/>
              </w:rPr>
            </w:pPr>
            <w:r w:rsidRPr="00A52334">
              <w:rPr>
                <w:rFonts w:hint="eastAsia"/>
                <w:lang w:eastAsia="ja-JP"/>
              </w:rPr>
              <w:t>centralized scheduler</w:t>
            </w:r>
          </w:p>
          <w:p w14:paraId="591A9D78" w14:textId="77777777" w:rsidR="00893B4A" w:rsidRPr="00A52334" w:rsidRDefault="00893B4A" w:rsidP="0075432F">
            <w:pPr>
              <w:snapToGrid w:val="0"/>
              <w:jc w:val="center"/>
              <w:rPr>
                <w:lang w:eastAsia="ja-JP"/>
              </w:rPr>
            </w:pPr>
            <w:r w:rsidRPr="00A52334">
              <w:rPr>
                <w:rFonts w:hint="eastAsia"/>
                <w:lang w:eastAsia="ja-JP"/>
              </w:rPr>
              <w:t xml:space="preserve"> (can be common per CU)</w:t>
            </w:r>
          </w:p>
        </w:tc>
      </w:tr>
      <w:tr w:rsidR="00893B4A" w:rsidRPr="00E25C74" w14:paraId="6C866782" w14:textId="77777777" w:rsidTr="00CD7864">
        <w:trPr>
          <w:jc w:val="center"/>
        </w:trPr>
        <w:tc>
          <w:tcPr>
            <w:tcW w:w="1390" w:type="dxa"/>
            <w:tcBorders>
              <w:right w:val="double" w:sz="4" w:space="0" w:color="auto"/>
            </w:tcBorders>
            <w:shd w:val="clear" w:color="auto" w:fill="BFBFBF"/>
            <w:vAlign w:val="center"/>
            <w:hideMark/>
          </w:tcPr>
          <w:p w14:paraId="470AE204" w14:textId="77777777" w:rsidR="00893B4A" w:rsidRPr="00A52334" w:rsidRDefault="00893B4A" w:rsidP="0075432F">
            <w:pPr>
              <w:snapToGrid w:val="0"/>
              <w:jc w:val="center"/>
              <w:rPr>
                <w:lang w:eastAsia="ja-JP"/>
              </w:rPr>
            </w:pPr>
            <w:r w:rsidRPr="00A52334">
              <w:rPr>
                <w:rFonts w:hint="eastAsia"/>
                <w:lang w:eastAsia="ja-JP"/>
              </w:rPr>
              <w:t>UL Adv</w:t>
            </w:r>
            <w:r>
              <w:rPr>
                <w:rFonts w:hint="eastAsia"/>
                <w:lang w:eastAsia="ja-JP"/>
              </w:rPr>
              <w:t>.</w:t>
            </w:r>
            <w:r w:rsidRPr="00A52334">
              <w:rPr>
                <w:rFonts w:hint="eastAsia"/>
                <w:lang w:eastAsia="ja-JP"/>
              </w:rPr>
              <w:t xml:space="preserve"> Rx</w:t>
            </w:r>
          </w:p>
        </w:tc>
        <w:tc>
          <w:tcPr>
            <w:tcW w:w="5097" w:type="dxa"/>
            <w:gridSpan w:val="6"/>
            <w:tcBorders>
              <w:left w:val="double" w:sz="4" w:space="0" w:color="auto"/>
            </w:tcBorders>
            <w:shd w:val="clear" w:color="auto" w:fill="00B050"/>
            <w:vAlign w:val="center"/>
            <w:hideMark/>
          </w:tcPr>
          <w:p w14:paraId="078D7FCF" w14:textId="77777777" w:rsidR="00893B4A" w:rsidRPr="00A52334" w:rsidRDefault="00893B4A" w:rsidP="0075432F">
            <w:pPr>
              <w:snapToGrid w:val="0"/>
              <w:jc w:val="center"/>
              <w:rPr>
                <w:lang w:eastAsia="ja-JP"/>
              </w:rPr>
            </w:pPr>
            <w:r>
              <w:rPr>
                <w:rFonts w:hint="eastAsia"/>
                <w:lang w:eastAsia="ja-JP"/>
              </w:rPr>
              <w:t>NOTE 7</w:t>
            </w:r>
          </w:p>
        </w:tc>
        <w:tc>
          <w:tcPr>
            <w:tcW w:w="851" w:type="dxa"/>
            <w:shd w:val="clear" w:color="auto" w:fill="auto"/>
            <w:noWrap/>
            <w:vAlign w:val="center"/>
            <w:hideMark/>
          </w:tcPr>
          <w:p w14:paraId="5A6CDF32" w14:textId="77777777" w:rsidR="00893B4A" w:rsidRPr="00A52334" w:rsidRDefault="00893B4A" w:rsidP="0075432F">
            <w:pPr>
              <w:snapToGrid w:val="0"/>
              <w:jc w:val="center"/>
              <w:rPr>
                <w:lang w:eastAsia="ja-JP"/>
              </w:rPr>
            </w:pPr>
            <w:r w:rsidRPr="00A52334">
              <w:rPr>
                <w:rFonts w:hint="eastAsia"/>
                <w:lang w:eastAsia="ja-JP"/>
              </w:rPr>
              <w:t>NA</w:t>
            </w:r>
          </w:p>
        </w:tc>
        <w:tc>
          <w:tcPr>
            <w:tcW w:w="850" w:type="dxa"/>
            <w:shd w:val="clear" w:color="auto" w:fill="auto"/>
            <w:noWrap/>
            <w:vAlign w:val="center"/>
            <w:hideMark/>
          </w:tcPr>
          <w:p w14:paraId="1DBB6772" w14:textId="77777777" w:rsidR="00893B4A" w:rsidRPr="00A52334" w:rsidRDefault="00893B4A" w:rsidP="0075432F">
            <w:pPr>
              <w:snapToGrid w:val="0"/>
              <w:jc w:val="center"/>
              <w:rPr>
                <w:lang w:eastAsia="ja-JP"/>
              </w:rPr>
            </w:pPr>
            <w:r>
              <w:rPr>
                <w:rFonts w:hint="eastAsia"/>
                <w:lang w:eastAsia="ja-JP"/>
              </w:rPr>
              <w:t>NOTE 7</w:t>
            </w:r>
          </w:p>
        </w:tc>
        <w:tc>
          <w:tcPr>
            <w:tcW w:w="1696" w:type="dxa"/>
            <w:gridSpan w:val="4"/>
            <w:shd w:val="clear" w:color="auto" w:fill="auto"/>
            <w:noWrap/>
            <w:vAlign w:val="center"/>
            <w:hideMark/>
          </w:tcPr>
          <w:p w14:paraId="397C3191" w14:textId="77777777" w:rsidR="00893B4A" w:rsidRPr="00A52334" w:rsidRDefault="00893B4A" w:rsidP="0075432F">
            <w:pPr>
              <w:snapToGrid w:val="0"/>
              <w:jc w:val="center"/>
              <w:rPr>
                <w:lang w:eastAsia="ja-JP"/>
              </w:rPr>
            </w:pPr>
            <w:r w:rsidRPr="00A52334">
              <w:rPr>
                <w:rFonts w:hint="eastAsia"/>
                <w:lang w:eastAsia="ja-JP"/>
              </w:rPr>
              <w:t>Yes</w:t>
            </w:r>
          </w:p>
        </w:tc>
      </w:tr>
      <w:tr w:rsidR="00893B4A" w:rsidRPr="00E25C74" w14:paraId="6DCFCE15" w14:textId="77777777" w:rsidTr="00CD7864">
        <w:trPr>
          <w:jc w:val="center"/>
        </w:trPr>
        <w:tc>
          <w:tcPr>
            <w:tcW w:w="1390" w:type="dxa"/>
            <w:tcBorders>
              <w:right w:val="double" w:sz="4" w:space="0" w:color="auto"/>
            </w:tcBorders>
            <w:shd w:val="clear" w:color="auto" w:fill="BFBFBF"/>
            <w:vAlign w:val="center"/>
            <w:hideMark/>
          </w:tcPr>
          <w:p w14:paraId="7B3DCC47" w14:textId="77777777" w:rsidR="00893B4A" w:rsidRPr="00A71E75" w:rsidRDefault="00893B4A" w:rsidP="0075432F">
            <w:pPr>
              <w:snapToGrid w:val="0"/>
              <w:jc w:val="center"/>
              <w:rPr>
                <w:lang w:eastAsia="ja-JP"/>
              </w:rPr>
            </w:pPr>
            <w:r w:rsidRPr="00A52334">
              <w:rPr>
                <w:rFonts w:hint="eastAsia"/>
                <w:lang w:eastAsia="ja-JP"/>
              </w:rPr>
              <w:t>Remarks</w:t>
            </w:r>
          </w:p>
        </w:tc>
        <w:tc>
          <w:tcPr>
            <w:tcW w:w="986" w:type="dxa"/>
            <w:tcBorders>
              <w:left w:val="double" w:sz="4" w:space="0" w:color="auto"/>
            </w:tcBorders>
            <w:shd w:val="clear" w:color="auto" w:fill="auto"/>
            <w:vAlign w:val="center"/>
          </w:tcPr>
          <w:p w14:paraId="0CD2A8EC" w14:textId="77777777" w:rsidR="00893B4A" w:rsidRPr="00A71E75" w:rsidRDefault="00893B4A" w:rsidP="0075432F">
            <w:pPr>
              <w:snapToGrid w:val="0"/>
              <w:jc w:val="center"/>
              <w:rPr>
                <w:lang w:eastAsia="ja-JP"/>
              </w:rPr>
            </w:pPr>
            <w:r>
              <w:rPr>
                <w:rFonts w:hint="eastAsia"/>
                <w:lang w:eastAsia="ja-JP"/>
              </w:rPr>
              <w:t>NOTE 4</w:t>
            </w:r>
          </w:p>
        </w:tc>
        <w:tc>
          <w:tcPr>
            <w:tcW w:w="851" w:type="dxa"/>
            <w:shd w:val="clear" w:color="auto" w:fill="00B050"/>
            <w:noWrap/>
            <w:vAlign w:val="center"/>
          </w:tcPr>
          <w:p w14:paraId="08A71338" w14:textId="77777777" w:rsidR="00893B4A" w:rsidRPr="00A71E75" w:rsidRDefault="00893B4A" w:rsidP="0075432F">
            <w:pPr>
              <w:snapToGrid w:val="0"/>
              <w:jc w:val="center"/>
              <w:rPr>
                <w:lang w:eastAsia="ja-JP"/>
              </w:rPr>
            </w:pPr>
          </w:p>
        </w:tc>
        <w:tc>
          <w:tcPr>
            <w:tcW w:w="709" w:type="dxa"/>
            <w:shd w:val="clear" w:color="auto" w:fill="auto"/>
            <w:noWrap/>
            <w:vAlign w:val="center"/>
          </w:tcPr>
          <w:p w14:paraId="0C9908A3" w14:textId="77777777" w:rsidR="00893B4A" w:rsidRPr="00A71E75" w:rsidRDefault="00893B4A" w:rsidP="0075432F">
            <w:pPr>
              <w:snapToGrid w:val="0"/>
              <w:jc w:val="center"/>
              <w:rPr>
                <w:lang w:eastAsia="ja-JP"/>
              </w:rPr>
            </w:pPr>
          </w:p>
        </w:tc>
        <w:tc>
          <w:tcPr>
            <w:tcW w:w="850" w:type="dxa"/>
            <w:shd w:val="clear" w:color="auto" w:fill="auto"/>
            <w:noWrap/>
            <w:vAlign w:val="center"/>
          </w:tcPr>
          <w:p w14:paraId="65ED1F04" w14:textId="77777777" w:rsidR="00893B4A" w:rsidRPr="00A71E75" w:rsidRDefault="00893B4A" w:rsidP="0075432F">
            <w:pPr>
              <w:snapToGrid w:val="0"/>
              <w:jc w:val="center"/>
              <w:rPr>
                <w:lang w:eastAsia="ja-JP"/>
              </w:rPr>
            </w:pPr>
          </w:p>
        </w:tc>
        <w:tc>
          <w:tcPr>
            <w:tcW w:w="851" w:type="dxa"/>
            <w:shd w:val="clear" w:color="auto" w:fill="auto"/>
            <w:vAlign w:val="center"/>
            <w:hideMark/>
          </w:tcPr>
          <w:p w14:paraId="54CBD96F" w14:textId="77777777" w:rsidR="00893B4A" w:rsidRPr="000417CD" w:rsidRDefault="00893B4A" w:rsidP="0075432F">
            <w:pPr>
              <w:snapToGrid w:val="0"/>
              <w:jc w:val="center"/>
              <w:rPr>
                <w:lang w:eastAsia="ja-JP"/>
              </w:rPr>
            </w:pPr>
            <w:r>
              <w:rPr>
                <w:rFonts w:hint="eastAsia"/>
                <w:lang w:eastAsia="ja-JP"/>
              </w:rPr>
              <w:t>NOTE 5/6</w:t>
            </w:r>
          </w:p>
        </w:tc>
        <w:tc>
          <w:tcPr>
            <w:tcW w:w="850" w:type="dxa"/>
            <w:shd w:val="clear" w:color="auto" w:fill="auto"/>
            <w:noWrap/>
            <w:vAlign w:val="center"/>
          </w:tcPr>
          <w:p w14:paraId="2B615044" w14:textId="77777777" w:rsidR="00893B4A" w:rsidRPr="000417CD" w:rsidRDefault="00893B4A" w:rsidP="0075432F">
            <w:pPr>
              <w:snapToGrid w:val="0"/>
              <w:jc w:val="center"/>
              <w:rPr>
                <w:lang w:eastAsia="ja-JP"/>
              </w:rPr>
            </w:pPr>
            <w:r>
              <w:rPr>
                <w:rFonts w:hint="eastAsia"/>
                <w:lang w:eastAsia="ja-JP"/>
              </w:rPr>
              <w:t>NOTE 5</w:t>
            </w:r>
          </w:p>
        </w:tc>
        <w:tc>
          <w:tcPr>
            <w:tcW w:w="851" w:type="dxa"/>
            <w:shd w:val="clear" w:color="auto" w:fill="auto"/>
            <w:noWrap/>
            <w:vAlign w:val="center"/>
          </w:tcPr>
          <w:p w14:paraId="4F510B7B" w14:textId="77777777" w:rsidR="00893B4A" w:rsidRPr="000417CD" w:rsidRDefault="00893B4A" w:rsidP="0075432F">
            <w:pPr>
              <w:snapToGrid w:val="0"/>
              <w:jc w:val="center"/>
              <w:rPr>
                <w:lang w:eastAsia="ja-JP"/>
              </w:rPr>
            </w:pPr>
            <w:r>
              <w:rPr>
                <w:rFonts w:hint="eastAsia"/>
                <w:lang w:eastAsia="ja-JP"/>
              </w:rPr>
              <w:t>NOTE 5</w:t>
            </w:r>
          </w:p>
        </w:tc>
        <w:tc>
          <w:tcPr>
            <w:tcW w:w="850" w:type="dxa"/>
            <w:shd w:val="clear" w:color="auto" w:fill="auto"/>
            <w:noWrap/>
            <w:vAlign w:val="center"/>
          </w:tcPr>
          <w:p w14:paraId="73325229" w14:textId="77777777" w:rsidR="00893B4A" w:rsidRPr="000417CD" w:rsidRDefault="00893B4A" w:rsidP="0075432F">
            <w:pPr>
              <w:snapToGrid w:val="0"/>
              <w:jc w:val="center"/>
              <w:rPr>
                <w:lang w:eastAsia="ja-JP"/>
              </w:rPr>
            </w:pPr>
            <w:r>
              <w:rPr>
                <w:rFonts w:hint="eastAsia"/>
                <w:lang w:eastAsia="ja-JP"/>
              </w:rPr>
              <w:t>NOTE 5</w:t>
            </w:r>
          </w:p>
        </w:tc>
        <w:tc>
          <w:tcPr>
            <w:tcW w:w="888" w:type="dxa"/>
            <w:gridSpan w:val="3"/>
            <w:shd w:val="clear" w:color="auto" w:fill="auto"/>
            <w:noWrap/>
            <w:vAlign w:val="center"/>
          </w:tcPr>
          <w:p w14:paraId="6C86DEFC" w14:textId="77777777" w:rsidR="00893B4A" w:rsidRPr="000417CD" w:rsidRDefault="00893B4A" w:rsidP="0075432F">
            <w:pPr>
              <w:snapToGrid w:val="0"/>
              <w:jc w:val="center"/>
              <w:rPr>
                <w:lang w:eastAsia="ja-JP"/>
              </w:rPr>
            </w:pPr>
          </w:p>
        </w:tc>
        <w:tc>
          <w:tcPr>
            <w:tcW w:w="808" w:type="dxa"/>
            <w:shd w:val="clear" w:color="auto" w:fill="auto"/>
            <w:noWrap/>
            <w:vAlign w:val="center"/>
          </w:tcPr>
          <w:p w14:paraId="0D255F90" w14:textId="77777777" w:rsidR="00893B4A" w:rsidRPr="006E0625" w:rsidRDefault="00893B4A" w:rsidP="0075432F">
            <w:pPr>
              <w:tabs>
                <w:tab w:val="left" w:pos="553"/>
              </w:tabs>
              <w:snapToGrid w:val="0"/>
              <w:jc w:val="center"/>
              <w:rPr>
                <w:lang w:eastAsia="ja-JP"/>
              </w:rPr>
            </w:pPr>
          </w:p>
        </w:tc>
      </w:tr>
    </w:tbl>
    <w:p w14:paraId="2F4B9038" w14:textId="2E072FB9" w:rsidR="00B4636A" w:rsidRPr="00CD7864" w:rsidRDefault="00746BD0" w:rsidP="00CD7864">
      <w:pPr>
        <w:numPr>
          <w:ilvl w:val="0"/>
          <w:numId w:val="10"/>
        </w:numPr>
        <w:spacing w:beforeLines="50" w:before="120"/>
        <w:ind w:left="1701" w:hanging="1701"/>
        <w:rPr>
          <w:b/>
          <w:bCs/>
          <w:lang w:val="en-US"/>
        </w:rPr>
      </w:pPr>
      <w:r>
        <w:rPr>
          <w:b/>
          <w:bCs/>
          <w:lang w:val="en-US"/>
        </w:rPr>
        <w:t xml:space="preserve">In </w:t>
      </w:r>
      <w:r w:rsidRPr="00746BD0">
        <w:rPr>
          <w:b/>
          <w:bCs/>
          <w:lang w:val="en-US"/>
        </w:rPr>
        <w:t>TR 38.801</w:t>
      </w:r>
      <w:r>
        <w:rPr>
          <w:b/>
          <w:bCs/>
          <w:lang w:val="en-US"/>
        </w:rPr>
        <w:t xml:space="preserve"> for 5G study, t</w:t>
      </w:r>
      <w:r w:rsidR="00C95881" w:rsidRPr="00433FE6">
        <w:rPr>
          <w:b/>
          <w:bCs/>
          <w:lang w:val="en-US"/>
        </w:rPr>
        <w:t>he characteristics of 5G HLS, i.e., Option 2 for PDCP/RLC split, include tha</w:t>
      </w:r>
      <w:r w:rsidR="00C95881" w:rsidRPr="00433FE6">
        <w:rPr>
          <w:rFonts w:hint="eastAsia"/>
          <w:b/>
          <w:bCs/>
          <w:lang w:val="en-US"/>
        </w:rPr>
        <w:t>t</w:t>
      </w:r>
      <w:r w:rsidR="00C95881" w:rsidRPr="00C95881">
        <w:rPr>
          <w:b/>
          <w:bCs/>
        </w:rPr>
        <w:t xml:space="preserve"> </w:t>
      </w:r>
      <w:r w:rsidR="00C95881" w:rsidRPr="00C95881">
        <w:rPr>
          <w:b/>
          <w:bCs/>
        </w:rPr>
        <w:br/>
        <w:t>1/ Baseline available: Yes (LTE DC),</w:t>
      </w:r>
      <w:r w:rsidR="00C95881" w:rsidRPr="00C95881">
        <w:rPr>
          <w:b/>
          <w:bCs/>
        </w:rPr>
        <w:br/>
      </w:r>
      <w:bookmarkStart w:id="6" w:name="_Hlk213086272"/>
      <w:r w:rsidR="00EE2600" w:rsidRPr="00CD7864">
        <w:rPr>
          <w:b/>
          <w:bCs/>
          <w:lang w:val="en-US"/>
        </w:rPr>
        <w:t>2/ Traffic aggregation: Yes,</w:t>
      </w:r>
      <w:r w:rsidR="00C95881" w:rsidRPr="00433FE6">
        <w:rPr>
          <w:b/>
          <w:bCs/>
          <w:lang w:val="en-US"/>
        </w:rPr>
        <w:br/>
      </w:r>
      <w:r w:rsidR="00EE2600" w:rsidRPr="00CD7864">
        <w:rPr>
          <w:b/>
          <w:bCs/>
          <w:lang w:val="en-US"/>
        </w:rPr>
        <w:t>3/ ARQ location: DU,</w:t>
      </w:r>
      <w:r w:rsidR="00C95881" w:rsidRPr="00433FE6">
        <w:rPr>
          <w:b/>
          <w:bCs/>
          <w:lang w:val="en-US"/>
        </w:rPr>
        <w:br/>
      </w:r>
      <w:r w:rsidR="00EE2600" w:rsidRPr="00CD7864">
        <w:rPr>
          <w:b/>
          <w:bCs/>
          <w:lang w:val="en-US"/>
        </w:rPr>
        <w:t>4/ Resource pooling in CU: In</w:t>
      </w:r>
      <w:r>
        <w:rPr>
          <w:b/>
          <w:bCs/>
          <w:lang w:val="en-US"/>
        </w:rPr>
        <w:t xml:space="preserve"> </w:t>
      </w:r>
      <w:r w:rsidR="00EE2600" w:rsidRPr="00CD7864">
        <w:rPr>
          <w:b/>
          <w:bCs/>
          <w:lang w:val="en-US"/>
        </w:rPr>
        <w:t>between, RRC + L2 (partial),</w:t>
      </w:r>
      <w:r w:rsidR="00C95881" w:rsidRPr="00433FE6">
        <w:rPr>
          <w:b/>
          <w:bCs/>
          <w:lang w:val="en-US"/>
        </w:rPr>
        <w:br/>
      </w:r>
      <w:r w:rsidR="00EE2600" w:rsidRPr="00CD7864">
        <w:rPr>
          <w:b/>
          <w:bCs/>
          <w:lang w:val="en-US"/>
        </w:rPr>
        <w:t xml:space="preserve">5/ </w:t>
      </w:r>
      <w:r w:rsidR="00B4636A" w:rsidRPr="00CD7864">
        <w:rPr>
          <w:b/>
          <w:bCs/>
          <w:lang w:val="en-US"/>
        </w:rPr>
        <w:t>Transport NW latency requirement: Loose,</w:t>
      </w:r>
      <w:r w:rsidR="00C95881" w:rsidRPr="00433FE6">
        <w:rPr>
          <w:b/>
          <w:bCs/>
          <w:lang w:val="en-US"/>
        </w:rPr>
        <w:br/>
      </w:r>
      <w:r w:rsidR="00B4636A" w:rsidRPr="00CD7864">
        <w:rPr>
          <w:b/>
          <w:bCs/>
          <w:lang w:val="en-US"/>
        </w:rPr>
        <w:t>6/ Transport NW Peak BW requirement: Lowest, baseband bits, Scales with MIMO layers,</w:t>
      </w:r>
      <w:r w:rsidR="009D32F1">
        <w:rPr>
          <w:b/>
          <w:bCs/>
          <w:lang w:val="en-US"/>
        </w:rPr>
        <w:t xml:space="preserve"> and</w:t>
      </w:r>
      <w:r w:rsidR="00C95881">
        <w:rPr>
          <w:b/>
          <w:bCs/>
          <w:lang w:val="en-US"/>
        </w:rPr>
        <w:br/>
      </w:r>
      <w:r w:rsidR="00B4636A" w:rsidRPr="00CD7864">
        <w:rPr>
          <w:b/>
          <w:bCs/>
          <w:lang w:val="en-US"/>
        </w:rPr>
        <w:t>7/ Multi-cell/freq. coordination: multiple schedulers (independent per DU)</w:t>
      </w:r>
      <w:r w:rsidR="00A9698B" w:rsidRPr="00CD7864">
        <w:rPr>
          <w:b/>
          <w:bCs/>
          <w:lang w:val="en-US"/>
        </w:rPr>
        <w:t>.</w:t>
      </w:r>
    </w:p>
    <w:bookmarkEnd w:id="6"/>
    <w:p w14:paraId="26AB42EB" w14:textId="33C7C3C2" w:rsidR="00A9698B" w:rsidRDefault="00C95881" w:rsidP="00CB6F48">
      <w:pPr>
        <w:overflowPunct/>
        <w:autoSpaceDE/>
        <w:autoSpaceDN/>
        <w:adjustRightInd/>
        <w:spacing w:line="259" w:lineRule="auto"/>
        <w:textAlignment w:val="auto"/>
        <w:rPr>
          <w:rFonts w:eastAsiaTheme="minorEastAsia"/>
          <w:szCs w:val="24"/>
          <w:lang w:val="en-US"/>
        </w:rPr>
      </w:pPr>
      <w:r>
        <w:rPr>
          <w:rFonts w:eastAsiaTheme="minorEastAsia"/>
          <w:szCs w:val="24"/>
          <w:lang w:val="en-US"/>
        </w:rPr>
        <w:t xml:space="preserve">The pros and cons of each option have also been </w:t>
      </w:r>
      <w:r w:rsidRPr="00BA2F34">
        <w:rPr>
          <w:rFonts w:eastAsiaTheme="minorEastAsia"/>
          <w:szCs w:val="24"/>
          <w:lang w:val="en-US"/>
        </w:rPr>
        <w:t xml:space="preserve">comprehensively </w:t>
      </w:r>
      <w:r>
        <w:rPr>
          <w:rFonts w:eastAsiaTheme="minorEastAsia"/>
          <w:szCs w:val="24"/>
          <w:lang w:val="en-US"/>
        </w:rPr>
        <w:t xml:space="preserve">analyzed </w:t>
      </w:r>
      <w:r>
        <w:rPr>
          <w:rFonts w:eastAsiaTheme="minorEastAsia" w:hint="eastAsia"/>
          <w:szCs w:val="24"/>
          <w:lang w:val="en-US"/>
        </w:rPr>
        <w:t>in</w:t>
      </w:r>
      <w:r>
        <w:rPr>
          <w:rFonts w:eastAsiaTheme="minorEastAsia"/>
          <w:szCs w:val="24"/>
          <w:lang w:val="en-US"/>
        </w:rPr>
        <w:t xml:space="preserve"> </w:t>
      </w:r>
      <w:r>
        <w:rPr>
          <w:rFonts w:eastAsiaTheme="minorEastAsia" w:hint="eastAsia"/>
          <w:szCs w:val="24"/>
          <w:lang w:val="en-US"/>
        </w:rPr>
        <w:t>RAN3</w:t>
      </w:r>
      <w:r w:rsidRPr="00BA2F34">
        <w:rPr>
          <w:rFonts w:eastAsiaTheme="minorEastAsia"/>
          <w:szCs w:val="24"/>
          <w:lang w:val="en-US"/>
        </w:rPr>
        <w:t>.</w:t>
      </w:r>
      <w:r>
        <w:rPr>
          <w:rFonts w:eastAsiaTheme="minorEastAsia"/>
          <w:szCs w:val="24"/>
          <w:lang w:val="en-US"/>
        </w:rPr>
        <w:t xml:space="preserve"> </w:t>
      </w:r>
      <w:r w:rsidR="00A9698B">
        <w:rPr>
          <w:rFonts w:eastAsiaTheme="minorEastAsia" w:hint="eastAsia"/>
          <w:szCs w:val="24"/>
        </w:rPr>
        <w:t>A</w:t>
      </w:r>
      <w:r w:rsidR="00A9698B">
        <w:rPr>
          <w:rFonts w:eastAsiaTheme="minorEastAsia"/>
          <w:szCs w:val="24"/>
        </w:rPr>
        <w:t xml:space="preserve">s </w:t>
      </w:r>
      <w:r w:rsidR="00A9698B">
        <w:rPr>
          <w:rFonts w:eastAsiaTheme="minorEastAsia"/>
          <w:szCs w:val="24"/>
          <w:lang w:val="en-US"/>
        </w:rPr>
        <w:t>captured in TR 38.801, the benefits</w:t>
      </w:r>
      <w:r w:rsidR="000775A9">
        <w:rPr>
          <w:rFonts w:eastAsiaTheme="minorEastAsia"/>
          <w:szCs w:val="24"/>
          <w:lang w:val="en-US"/>
        </w:rPr>
        <w:t xml:space="preserve"> </w:t>
      </w:r>
      <w:r w:rsidR="000775A9">
        <w:rPr>
          <w:rFonts w:eastAsiaTheme="minorEastAsia" w:hint="eastAsia"/>
          <w:szCs w:val="24"/>
          <w:lang w:val="en-US"/>
        </w:rPr>
        <w:t>and</w:t>
      </w:r>
      <w:r w:rsidR="00A9698B">
        <w:rPr>
          <w:rFonts w:eastAsiaTheme="minorEastAsia"/>
          <w:szCs w:val="24"/>
          <w:lang w:val="en-US"/>
        </w:rPr>
        <w:t xml:space="preserve"> justification </w:t>
      </w:r>
      <w:r w:rsidR="000775A9">
        <w:rPr>
          <w:rFonts w:eastAsiaTheme="minorEastAsia" w:hint="eastAsia"/>
          <w:szCs w:val="24"/>
          <w:lang w:val="en-US"/>
        </w:rPr>
        <w:t>as</w:t>
      </w:r>
      <w:r w:rsidR="000775A9">
        <w:rPr>
          <w:rFonts w:eastAsiaTheme="minorEastAsia"/>
          <w:szCs w:val="24"/>
          <w:lang w:val="en-US"/>
        </w:rPr>
        <w:t xml:space="preserve"> </w:t>
      </w:r>
      <w:r w:rsidR="000775A9">
        <w:rPr>
          <w:rFonts w:eastAsiaTheme="minorEastAsia" w:hint="eastAsia"/>
          <w:szCs w:val="24"/>
          <w:lang w:val="en-US"/>
        </w:rPr>
        <w:t>well</w:t>
      </w:r>
      <w:r w:rsidR="000775A9">
        <w:rPr>
          <w:rFonts w:eastAsiaTheme="minorEastAsia"/>
          <w:szCs w:val="24"/>
          <w:lang w:val="en-US"/>
        </w:rPr>
        <w:t xml:space="preserve"> </w:t>
      </w:r>
      <w:r w:rsidR="000775A9">
        <w:rPr>
          <w:rFonts w:eastAsiaTheme="minorEastAsia" w:hint="eastAsia"/>
          <w:szCs w:val="24"/>
          <w:lang w:val="en-US"/>
        </w:rPr>
        <w:t>as</w:t>
      </w:r>
      <w:r w:rsidR="000775A9">
        <w:rPr>
          <w:rFonts w:eastAsiaTheme="minorEastAsia"/>
          <w:szCs w:val="24"/>
          <w:lang w:val="en-US"/>
        </w:rPr>
        <w:t xml:space="preserve"> </w:t>
      </w:r>
      <w:r w:rsidR="000775A9">
        <w:rPr>
          <w:rFonts w:eastAsiaTheme="minorEastAsia" w:hint="eastAsia"/>
          <w:szCs w:val="24"/>
          <w:lang w:val="en-US"/>
        </w:rPr>
        <w:t>the</w:t>
      </w:r>
      <w:r w:rsidR="000775A9">
        <w:rPr>
          <w:rFonts w:eastAsiaTheme="minorEastAsia"/>
          <w:szCs w:val="24"/>
          <w:lang w:val="en-US"/>
        </w:rPr>
        <w:t xml:space="preserve"> </w:t>
      </w:r>
      <w:r w:rsidR="00A9698B">
        <w:rPr>
          <w:rFonts w:eastAsiaTheme="minorEastAsia"/>
          <w:szCs w:val="24"/>
          <w:lang w:val="en-US"/>
        </w:rPr>
        <w:t xml:space="preserve">cons of </w:t>
      </w:r>
      <w:r w:rsidR="00C80CEE" w:rsidRPr="00C80CEE">
        <w:rPr>
          <w:rFonts w:eastAsiaTheme="minorEastAsia"/>
          <w:szCs w:val="24"/>
          <w:lang w:val="en-US"/>
        </w:rPr>
        <w:t>Option 2 (PDCP/RLC split)</w:t>
      </w:r>
      <w:r w:rsidR="00A9698B">
        <w:rPr>
          <w:rFonts w:eastAsiaTheme="minorEastAsia"/>
          <w:szCs w:val="24"/>
          <w:lang w:val="en-US"/>
        </w:rPr>
        <w:t xml:space="preserve"> </w:t>
      </w:r>
      <w:r w:rsidR="00746BD0">
        <w:rPr>
          <w:rFonts w:eastAsiaTheme="minorEastAsia"/>
          <w:szCs w:val="24"/>
          <w:lang w:val="en-US"/>
        </w:rPr>
        <w:t>are shown as below.</w:t>
      </w:r>
    </w:p>
    <w:tbl>
      <w:tblPr>
        <w:tblStyle w:val="afa"/>
        <w:tblW w:w="0" w:type="auto"/>
        <w:tblLook w:val="04A0" w:firstRow="1" w:lastRow="0" w:firstColumn="1" w:lastColumn="0" w:noHBand="0" w:noVBand="1"/>
      </w:tblPr>
      <w:tblGrid>
        <w:gridCol w:w="9629"/>
      </w:tblGrid>
      <w:tr w:rsidR="00A9698B" w14:paraId="77255D78" w14:textId="77777777" w:rsidTr="00A9698B">
        <w:tc>
          <w:tcPr>
            <w:tcW w:w="9629" w:type="dxa"/>
          </w:tcPr>
          <w:p w14:paraId="4B7F63E6" w14:textId="77777777" w:rsidR="00A9698B" w:rsidRPr="00A9698B" w:rsidRDefault="00A9698B" w:rsidP="00A9698B">
            <w:pPr>
              <w:keepNext/>
              <w:keepLines/>
              <w:spacing w:before="120" w:after="180"/>
              <w:ind w:left="1418" w:hanging="1418"/>
              <w:jc w:val="left"/>
              <w:outlineLvl w:val="3"/>
              <w:rPr>
                <w:rFonts w:eastAsia="Times New Roman"/>
                <w:sz w:val="24"/>
                <w:szCs w:val="24"/>
                <w:lang w:eastAsia="ja-JP"/>
              </w:rPr>
            </w:pPr>
            <w:bookmarkStart w:id="7" w:name="_Toc478916520"/>
            <w:r w:rsidRPr="00A9698B">
              <w:rPr>
                <w:rFonts w:eastAsia="Times New Roman" w:hint="eastAsia"/>
                <w:sz w:val="24"/>
                <w:szCs w:val="24"/>
                <w:lang w:eastAsia="ja-JP"/>
              </w:rPr>
              <w:lastRenderedPageBreak/>
              <w:t>11</w:t>
            </w:r>
            <w:r w:rsidRPr="00A9698B">
              <w:rPr>
                <w:rFonts w:eastAsia="Times New Roman"/>
                <w:sz w:val="24"/>
                <w:szCs w:val="24"/>
                <w:lang w:eastAsia="ja-JP"/>
              </w:rPr>
              <w:t>.</w:t>
            </w:r>
            <w:r w:rsidRPr="00A9698B">
              <w:rPr>
                <w:rFonts w:eastAsia="Times New Roman" w:hint="eastAsia"/>
                <w:sz w:val="24"/>
                <w:szCs w:val="24"/>
                <w:lang w:eastAsia="ja-JP"/>
              </w:rPr>
              <w:t>1</w:t>
            </w:r>
            <w:r w:rsidRPr="00A9698B">
              <w:rPr>
                <w:rFonts w:eastAsia="Times New Roman"/>
                <w:sz w:val="24"/>
                <w:szCs w:val="24"/>
                <w:lang w:eastAsia="ja-JP"/>
              </w:rPr>
              <w:t>.2</w:t>
            </w:r>
            <w:r w:rsidRPr="00A9698B">
              <w:rPr>
                <w:rFonts w:eastAsia="Times New Roman" w:hint="eastAsia"/>
                <w:sz w:val="24"/>
                <w:szCs w:val="24"/>
                <w:lang w:eastAsia="ja-JP"/>
              </w:rPr>
              <w:t>.2</w:t>
            </w:r>
            <w:r w:rsidRPr="00A9698B">
              <w:rPr>
                <w:rFonts w:eastAsia="Times New Roman"/>
                <w:sz w:val="24"/>
                <w:szCs w:val="24"/>
                <w:lang w:eastAsia="ja-JP"/>
              </w:rPr>
              <w:tab/>
              <w:t>Option 2 (PDCP/RLC split)</w:t>
            </w:r>
            <w:bookmarkEnd w:id="7"/>
          </w:p>
          <w:p w14:paraId="71284CD0" w14:textId="77777777" w:rsidR="00A9698B" w:rsidRPr="00A9698B" w:rsidRDefault="00A9698B" w:rsidP="00A9698B">
            <w:pPr>
              <w:spacing w:after="180"/>
              <w:jc w:val="left"/>
              <w:rPr>
                <w:rFonts w:ascii="Times New Roman" w:eastAsia="Times New Roman" w:hAnsi="Times New Roman"/>
                <w:lang w:val="en-US" w:eastAsia="ja-JP"/>
              </w:rPr>
            </w:pPr>
            <w:r w:rsidRPr="00A9698B">
              <w:rPr>
                <w:rFonts w:ascii="Times New Roman" w:eastAsia="Times New Roman" w:hAnsi="Times New Roman"/>
                <w:lang w:val="en-US" w:eastAsia="ja-JP"/>
              </w:rPr>
              <w:t>Option 2 may be a base on an X2-like design due to similarity on U-plane but some functionality may be different e.g. C-plane since some new procedures may be needed.</w:t>
            </w:r>
          </w:p>
          <w:p w14:paraId="3217B4BC" w14:textId="77777777" w:rsidR="00A9698B" w:rsidRPr="00A9698B" w:rsidRDefault="00A9698B" w:rsidP="00A9698B">
            <w:pPr>
              <w:spacing w:after="180"/>
              <w:jc w:val="left"/>
              <w:rPr>
                <w:rFonts w:eastAsia="Times New Roman" w:cs="Arial"/>
                <w:lang w:val="en-US"/>
              </w:rPr>
            </w:pPr>
            <w:r w:rsidRPr="00A9698B">
              <w:rPr>
                <w:rFonts w:ascii="Times New Roman" w:eastAsia="Times New Roman" w:hAnsi="Times New Roman"/>
                <w:b/>
                <w:bCs/>
                <w:lang w:val="en-US"/>
              </w:rPr>
              <w:t>Option 2-1</w:t>
            </w:r>
            <w:r w:rsidRPr="00A9698B">
              <w:rPr>
                <w:rFonts w:ascii="Times New Roman" w:eastAsia="Times New Roman" w:hAnsi="Times New Roman"/>
                <w:lang w:val="en-US"/>
              </w:rPr>
              <w:t xml:space="preserve"> Split U-plane only (3C like split)</w:t>
            </w:r>
          </w:p>
          <w:p w14:paraId="527D5CCC" w14:textId="77777777" w:rsidR="00A9698B" w:rsidRPr="00A9698B" w:rsidRDefault="00A9698B" w:rsidP="00A9698B">
            <w:pPr>
              <w:spacing w:after="180"/>
              <w:jc w:val="left"/>
              <w:rPr>
                <w:rFonts w:ascii="Times New Roman" w:eastAsia="Times New Roman" w:hAnsi="Times New Roman"/>
                <w:b/>
                <w:lang w:eastAsia="en-US"/>
              </w:rPr>
            </w:pPr>
            <w:r w:rsidRPr="00A9698B">
              <w:rPr>
                <w:rFonts w:ascii="Times New Roman" w:eastAsia="Times New Roman" w:hAnsi="Times New Roman"/>
                <w:u w:val="single"/>
                <w:lang w:eastAsia="en-US"/>
              </w:rPr>
              <w:t>Description</w:t>
            </w:r>
            <w:r w:rsidRPr="00A9698B">
              <w:rPr>
                <w:rFonts w:ascii="Times New Roman" w:eastAsia="Times New Roman" w:hAnsi="Times New Roman"/>
                <w:lang w:eastAsia="en-US"/>
              </w:rPr>
              <w:t>:  In this split option, RRC, PDCP are in the central unit. RLC, MAC, physical layer</w:t>
            </w:r>
            <w:r w:rsidRPr="00A9698B">
              <w:rPr>
                <w:rFonts w:ascii="Times New Roman" w:eastAsia="Times New Roman" w:hAnsi="Times New Roman"/>
                <w:lang w:eastAsia="ja-JP"/>
              </w:rPr>
              <w:t xml:space="preserve"> and</w:t>
            </w:r>
            <w:r w:rsidRPr="00A9698B">
              <w:rPr>
                <w:rFonts w:ascii="Times New Roman" w:eastAsia="Times New Roman" w:hAnsi="Times New Roman"/>
                <w:lang w:eastAsia="en-US"/>
              </w:rPr>
              <w:t xml:space="preserve"> RF are in the distributed unit.  </w:t>
            </w:r>
          </w:p>
          <w:p w14:paraId="2E5DE968" w14:textId="77777777" w:rsidR="00A9698B" w:rsidRPr="00A9698B" w:rsidRDefault="00A9698B" w:rsidP="00A9698B">
            <w:pPr>
              <w:spacing w:after="180"/>
              <w:jc w:val="left"/>
              <w:rPr>
                <w:rFonts w:ascii="Times New Roman" w:eastAsia="Times New Roman" w:hAnsi="Times New Roman"/>
                <w:lang w:eastAsia="ja-JP"/>
              </w:rPr>
            </w:pPr>
            <w:r w:rsidRPr="00A9698B">
              <w:rPr>
                <w:rFonts w:ascii="Times New Roman" w:eastAsia="Times New Roman" w:hAnsi="Times New Roman"/>
                <w:u w:val="single"/>
                <w:lang w:eastAsia="en-US"/>
              </w:rPr>
              <w:t>Benefits and Justification</w:t>
            </w:r>
            <w:r w:rsidRPr="00A9698B">
              <w:rPr>
                <w:rFonts w:ascii="Times New Roman" w:eastAsia="Times New Roman" w:hAnsi="Times New Roman"/>
                <w:lang w:eastAsia="en-US"/>
              </w:rPr>
              <w:t xml:space="preserve">: </w:t>
            </w:r>
          </w:p>
          <w:p w14:paraId="4154E231" w14:textId="77777777" w:rsidR="00A9698B" w:rsidRPr="00A9698B" w:rsidRDefault="00A9698B" w:rsidP="00A9698B">
            <w:pPr>
              <w:spacing w:after="180"/>
              <w:ind w:left="568" w:hanging="284"/>
              <w:jc w:val="left"/>
              <w:rPr>
                <w:rFonts w:ascii="Times New Roman" w:eastAsia="Times New Roman" w:hAnsi="Times New Roman"/>
                <w:lang w:val="en-US" w:eastAsia="x-none"/>
              </w:rPr>
            </w:pPr>
            <w:r w:rsidRPr="00A9698B">
              <w:rPr>
                <w:rFonts w:ascii="Times New Roman" w:eastAsia="Times New Roman" w:hAnsi="Times New Roman"/>
                <w:lang w:val="en-US" w:eastAsia="x-none"/>
              </w:rPr>
              <w:t>-</w:t>
            </w:r>
            <w:r w:rsidRPr="00A9698B">
              <w:rPr>
                <w:rFonts w:ascii="Times New Roman" w:eastAsia="Times New Roman" w:hAnsi="Times New Roman"/>
                <w:lang w:val="en-US" w:eastAsia="x-none"/>
              </w:rPr>
              <w:tab/>
            </w:r>
            <w:r w:rsidRPr="00A9698B">
              <w:rPr>
                <w:rFonts w:ascii="Times New Roman" w:eastAsia="Times New Roman" w:hAnsi="Times New Roman"/>
                <w:lang w:eastAsia="x-none"/>
              </w:rPr>
              <w:t xml:space="preserve">This option will </w:t>
            </w:r>
            <w:r w:rsidRPr="00C80CEE">
              <w:rPr>
                <w:rFonts w:ascii="Times New Roman" w:eastAsia="Times New Roman" w:hAnsi="Times New Roman"/>
                <w:highlight w:val="green"/>
                <w:lang w:eastAsia="x-none"/>
              </w:rPr>
              <w:t xml:space="preserve">allow traffic aggregation from NR and </w:t>
            </w:r>
            <w:r w:rsidRPr="00C80CEE">
              <w:rPr>
                <w:rFonts w:ascii="Times New Roman" w:eastAsia="Times New Roman" w:hAnsi="Times New Roman" w:hint="eastAsia"/>
                <w:highlight w:val="green"/>
                <w:lang w:eastAsia="ja-JP"/>
              </w:rPr>
              <w:t>E-UTRA</w:t>
            </w:r>
            <w:r w:rsidRPr="00C80CEE">
              <w:rPr>
                <w:rFonts w:ascii="Times New Roman" w:eastAsia="Times New Roman" w:hAnsi="Times New Roman"/>
                <w:highlight w:val="green"/>
                <w:lang w:eastAsia="x-none"/>
              </w:rPr>
              <w:t xml:space="preserve"> transmission points to be centralized.</w:t>
            </w:r>
            <w:r w:rsidRPr="00A9698B">
              <w:rPr>
                <w:rFonts w:ascii="Times New Roman" w:eastAsia="Times New Roman" w:hAnsi="Times New Roman"/>
                <w:lang w:eastAsia="x-none"/>
              </w:rPr>
              <w:t xml:space="preserve">  Additionally, it can </w:t>
            </w:r>
            <w:r w:rsidRPr="00C80CEE">
              <w:rPr>
                <w:rFonts w:ascii="Times New Roman" w:eastAsia="Times New Roman" w:hAnsi="Times New Roman"/>
                <w:highlight w:val="green"/>
                <w:lang w:eastAsia="x-none"/>
              </w:rPr>
              <w:t xml:space="preserve">facilitate the management of traffic load between NR and </w:t>
            </w:r>
            <w:r w:rsidRPr="00C80CEE">
              <w:rPr>
                <w:rFonts w:ascii="Times New Roman" w:eastAsia="Times New Roman" w:hAnsi="Times New Roman" w:hint="eastAsia"/>
                <w:highlight w:val="green"/>
                <w:lang w:eastAsia="ja-JP"/>
              </w:rPr>
              <w:t>E-UTRA</w:t>
            </w:r>
            <w:r w:rsidRPr="00C80CEE">
              <w:rPr>
                <w:rFonts w:ascii="Times New Roman" w:eastAsia="Times New Roman" w:hAnsi="Times New Roman"/>
                <w:highlight w:val="green"/>
                <w:lang w:eastAsia="x-none"/>
              </w:rPr>
              <w:t xml:space="preserve"> transmission points.</w:t>
            </w:r>
            <w:r w:rsidRPr="00A9698B">
              <w:rPr>
                <w:rFonts w:ascii="Times New Roman" w:eastAsia="Times New Roman" w:hAnsi="Times New Roman"/>
                <w:lang w:eastAsia="x-none"/>
              </w:rPr>
              <w:t xml:space="preserve">   </w:t>
            </w:r>
          </w:p>
          <w:p w14:paraId="70764A97" w14:textId="77777777" w:rsidR="00A9698B" w:rsidRPr="00A9698B" w:rsidRDefault="00A9698B" w:rsidP="00A9698B">
            <w:pPr>
              <w:spacing w:after="180"/>
              <w:ind w:leftChars="142" w:left="566" w:hangingChars="141" w:hanging="282"/>
              <w:jc w:val="left"/>
              <w:rPr>
                <w:rFonts w:ascii="Times New Roman" w:eastAsia="Times New Roman" w:hAnsi="Times New Roman"/>
                <w:lang w:eastAsia="ja-JP"/>
              </w:rPr>
            </w:pPr>
            <w:r w:rsidRPr="00A9698B">
              <w:rPr>
                <w:rFonts w:ascii="Times New Roman" w:eastAsia="Times New Roman" w:hAnsi="Times New Roman"/>
                <w:lang w:val="en-US" w:eastAsia="en-US"/>
              </w:rPr>
              <w:t>-</w:t>
            </w:r>
            <w:r w:rsidRPr="00A9698B">
              <w:rPr>
                <w:rFonts w:ascii="Times New Roman" w:eastAsia="Times New Roman" w:hAnsi="Times New Roman"/>
                <w:lang w:val="en-US" w:eastAsia="en-US"/>
              </w:rPr>
              <w:tab/>
            </w:r>
            <w:r w:rsidRPr="00C80CEE">
              <w:rPr>
                <w:rFonts w:ascii="Times New Roman" w:eastAsia="Times New Roman" w:hAnsi="Times New Roman"/>
                <w:highlight w:val="green"/>
                <w:lang w:eastAsia="en-US"/>
              </w:rPr>
              <w:t>Fundamentals for achieving a PDCP-RLC split have already been standardized for LTE Dual Connectivity, alternative 3C.</w:t>
            </w:r>
            <w:r w:rsidRPr="00A9698B">
              <w:rPr>
                <w:rFonts w:ascii="Times New Roman" w:eastAsia="Times New Roman" w:hAnsi="Times New Roman"/>
                <w:lang w:eastAsia="en-US"/>
              </w:rPr>
              <w:t xml:space="preserve"> Therefore this split option should be the most straightforward option to standardize and the incremental effort required to standardize it should be relatively small. </w:t>
            </w:r>
          </w:p>
          <w:p w14:paraId="05186610" w14:textId="77777777" w:rsidR="00A9698B" w:rsidRPr="00A9698B" w:rsidRDefault="00A9698B" w:rsidP="00A9698B">
            <w:pPr>
              <w:keepLines/>
              <w:spacing w:after="180"/>
              <w:ind w:left="1135" w:hanging="851"/>
              <w:jc w:val="left"/>
              <w:rPr>
                <w:rFonts w:ascii="Times New Roman" w:eastAsia="Times New Roman" w:hAnsi="Times New Roman"/>
                <w:lang w:eastAsia="ja-JP"/>
              </w:rPr>
            </w:pPr>
            <w:r w:rsidRPr="00A9698B">
              <w:rPr>
                <w:rFonts w:ascii="Times New Roman" w:eastAsia="Times New Roman" w:hAnsi="Times New Roman" w:hint="eastAsia"/>
                <w:lang w:eastAsia="x-none"/>
              </w:rPr>
              <w:t>NOTE</w:t>
            </w:r>
            <w:r w:rsidRPr="00A9698B">
              <w:rPr>
                <w:rFonts w:ascii="Times New Roman" w:eastAsia="Times New Roman" w:hAnsi="Times New Roman" w:hint="eastAsia"/>
                <w:lang w:eastAsia="ja-JP"/>
              </w:rPr>
              <w:t xml:space="preserve"> 1</w:t>
            </w:r>
            <w:r w:rsidRPr="00A9698B">
              <w:rPr>
                <w:rFonts w:ascii="Times New Roman" w:eastAsia="Times New Roman" w:hAnsi="Times New Roman" w:hint="eastAsia"/>
                <w:lang w:eastAsia="x-none"/>
              </w:rPr>
              <w:t>:</w:t>
            </w:r>
            <w:r w:rsidRPr="00A9698B">
              <w:rPr>
                <w:rFonts w:ascii="Times New Roman" w:eastAsia="Times New Roman" w:hAnsi="Times New Roman" w:hint="eastAsia"/>
                <w:lang w:eastAsia="x-none"/>
              </w:rPr>
              <w:tab/>
            </w:r>
            <w:r w:rsidRPr="00A9698B">
              <w:rPr>
                <w:rFonts w:ascii="Times New Roman" w:eastAsia="Times New Roman" w:hAnsi="Times New Roman" w:hint="eastAsia"/>
                <w:lang w:eastAsia="ja-JP"/>
              </w:rPr>
              <w:t xml:space="preserve">U-plane aspect was justified in the study phase. C-plane aspect </w:t>
            </w:r>
            <w:r w:rsidRPr="00A9698B">
              <w:rPr>
                <w:rFonts w:ascii="Times New Roman" w:eastAsia="Times New Roman" w:hAnsi="Times New Roman"/>
                <w:lang w:eastAsia="ja-JP"/>
              </w:rPr>
              <w:t>was</w:t>
            </w:r>
            <w:r w:rsidRPr="00A9698B">
              <w:rPr>
                <w:rFonts w:ascii="Times New Roman" w:eastAsia="Times New Roman" w:hAnsi="Times New Roman" w:hint="eastAsia"/>
                <w:lang w:eastAsia="ja-JP"/>
              </w:rPr>
              <w:t xml:space="preserve"> not addressed in the study phase.</w:t>
            </w:r>
          </w:p>
          <w:p w14:paraId="14103A2C" w14:textId="77777777" w:rsidR="00A9698B" w:rsidRPr="00A9698B" w:rsidRDefault="00A9698B" w:rsidP="00A9698B">
            <w:pPr>
              <w:spacing w:after="180"/>
              <w:ind w:leftChars="142" w:left="566" w:hangingChars="141" w:hanging="282"/>
              <w:jc w:val="left"/>
              <w:rPr>
                <w:rFonts w:ascii="Times New Roman" w:eastAsia="Times New Roman" w:hAnsi="Times New Roman"/>
                <w:lang w:eastAsia="ja-JP"/>
              </w:rPr>
            </w:pPr>
            <w:r w:rsidRPr="00A9698B">
              <w:rPr>
                <w:rFonts w:ascii="Times New Roman" w:eastAsia="Times New Roman" w:hAnsi="Times New Roman"/>
                <w:lang w:val="en-US" w:eastAsia="en-US"/>
              </w:rPr>
              <w:t>-</w:t>
            </w:r>
            <w:r w:rsidRPr="00A9698B">
              <w:rPr>
                <w:rFonts w:ascii="Times New Roman" w:eastAsia="Times New Roman" w:hAnsi="Times New Roman"/>
                <w:lang w:val="en-US" w:eastAsia="en-US"/>
              </w:rPr>
              <w:tab/>
            </w:r>
            <w:r w:rsidRPr="00C80CEE">
              <w:rPr>
                <w:rFonts w:ascii="Times New Roman" w:eastAsia="Times New Roman" w:hAnsi="Times New Roman"/>
                <w:highlight w:val="green"/>
                <w:lang w:eastAsia="en-US"/>
              </w:rPr>
              <w:t>The alignment between LTE-NR tight interworking and functional split may be beneficial at least in user-plane, considering migration.</w:t>
            </w:r>
          </w:p>
          <w:p w14:paraId="4D9472F7" w14:textId="77777777" w:rsidR="00A9698B" w:rsidRPr="00A9698B" w:rsidRDefault="00A9698B" w:rsidP="00A9698B">
            <w:pPr>
              <w:keepLines/>
              <w:spacing w:after="180"/>
              <w:ind w:left="1135" w:hanging="851"/>
              <w:jc w:val="left"/>
              <w:rPr>
                <w:rFonts w:ascii="Times New Roman" w:eastAsia="Times New Roman" w:hAnsi="Times New Roman"/>
                <w:lang w:eastAsia="ja-JP"/>
              </w:rPr>
            </w:pPr>
            <w:r w:rsidRPr="00A9698B">
              <w:rPr>
                <w:rFonts w:ascii="Times New Roman" w:eastAsia="Times New Roman" w:hAnsi="Times New Roman" w:hint="eastAsia"/>
                <w:lang w:eastAsia="x-none"/>
              </w:rPr>
              <w:t>NOTE</w:t>
            </w:r>
            <w:r w:rsidRPr="00A9698B">
              <w:rPr>
                <w:rFonts w:ascii="Times New Roman" w:eastAsia="Times New Roman" w:hAnsi="Times New Roman" w:hint="eastAsia"/>
                <w:lang w:eastAsia="ja-JP"/>
              </w:rPr>
              <w:t xml:space="preserve"> 2</w:t>
            </w:r>
            <w:r w:rsidRPr="00A9698B">
              <w:rPr>
                <w:rFonts w:ascii="Times New Roman" w:eastAsia="Times New Roman" w:hAnsi="Times New Roman" w:hint="eastAsia"/>
                <w:lang w:eastAsia="x-none"/>
              </w:rPr>
              <w:t>:</w:t>
            </w:r>
            <w:r w:rsidRPr="00A9698B">
              <w:rPr>
                <w:rFonts w:ascii="Times New Roman" w:eastAsia="Times New Roman" w:hAnsi="Times New Roman" w:hint="eastAsia"/>
                <w:lang w:eastAsia="x-none"/>
              </w:rPr>
              <w:tab/>
            </w:r>
            <w:r w:rsidRPr="00A9698B">
              <w:rPr>
                <w:rFonts w:ascii="Times New Roman" w:eastAsia="Times New Roman" w:hAnsi="Times New Roman"/>
                <w:lang w:eastAsia="ja-JP"/>
              </w:rPr>
              <w:t>An enhancement for the fast-centralized retransmission of lost RLC PDUs in this option was identified, but the solution details were not discussed in this study.</w:t>
            </w:r>
          </w:p>
          <w:p w14:paraId="530B446C" w14:textId="77777777" w:rsidR="00A9698B" w:rsidRPr="00A9698B" w:rsidRDefault="00A9698B" w:rsidP="00A9698B">
            <w:pPr>
              <w:spacing w:after="180"/>
              <w:jc w:val="left"/>
              <w:rPr>
                <w:rFonts w:ascii="Times New Roman" w:eastAsia="Times New Roman" w:hAnsi="Times New Roman"/>
                <w:lang w:val="en-US" w:eastAsia="en-US"/>
              </w:rPr>
            </w:pPr>
            <w:r w:rsidRPr="00A9698B">
              <w:rPr>
                <w:rFonts w:ascii="Times New Roman" w:eastAsia="Times New Roman" w:hAnsi="Times New Roman"/>
                <w:b/>
                <w:lang w:eastAsia="en-US"/>
              </w:rPr>
              <w:t>Option 2-2</w:t>
            </w:r>
            <w:r w:rsidRPr="00A9698B">
              <w:rPr>
                <w:rFonts w:ascii="Times New Roman" w:eastAsia="Times New Roman" w:hAnsi="Times New Roman"/>
                <w:lang w:eastAsia="en-US"/>
              </w:rPr>
              <w:t xml:space="preserve">: </w:t>
            </w:r>
            <w:r w:rsidRPr="00A9698B">
              <w:rPr>
                <w:rFonts w:ascii="Times New Roman" w:eastAsia="Times New Roman" w:hAnsi="Times New Roman"/>
                <w:lang w:val="en-US" w:eastAsia="ja-JP"/>
              </w:rPr>
              <w:t>In this split option, RRC, PDCP are in the central unit. RLC, MAC, physical layer and RF are in the distributed unit.  In addition, this option can be achieved by separating the RRC and PDCP for the CP stack and the PDCP for the UP stack into different central entities.</w:t>
            </w:r>
          </w:p>
          <w:p w14:paraId="724CC324" w14:textId="77777777" w:rsidR="00A9698B" w:rsidRPr="00A9698B" w:rsidRDefault="00A9698B" w:rsidP="00A9698B">
            <w:pPr>
              <w:spacing w:after="180"/>
              <w:jc w:val="left"/>
              <w:rPr>
                <w:rFonts w:ascii="Times New Roman" w:eastAsia="Times New Roman" w:hAnsi="Times New Roman"/>
                <w:lang w:val="en-US" w:eastAsia="ja-JP"/>
              </w:rPr>
            </w:pPr>
            <w:r w:rsidRPr="00A9698B">
              <w:rPr>
                <w:rFonts w:ascii="Times New Roman" w:eastAsia="Times New Roman" w:hAnsi="Times New Roman"/>
                <w:u w:val="single"/>
                <w:lang w:val="en-US" w:eastAsia="ja-JP"/>
              </w:rPr>
              <w:t>Benefits and Justification</w:t>
            </w:r>
            <w:r w:rsidRPr="00A9698B">
              <w:rPr>
                <w:rFonts w:ascii="Times New Roman" w:eastAsia="Times New Roman" w:hAnsi="Times New Roman"/>
                <w:lang w:val="en-US" w:eastAsia="ja-JP"/>
              </w:rPr>
              <w:t xml:space="preserve">: </w:t>
            </w:r>
          </w:p>
          <w:p w14:paraId="05E7291A" w14:textId="77777777" w:rsidR="00A9698B" w:rsidRPr="00A9698B" w:rsidRDefault="00A9698B" w:rsidP="00A9698B">
            <w:pPr>
              <w:spacing w:after="180"/>
              <w:ind w:left="568" w:hanging="284"/>
              <w:jc w:val="left"/>
              <w:rPr>
                <w:rFonts w:ascii="Times New Roman" w:eastAsia="Times New Roman" w:hAnsi="Times New Roman"/>
                <w:lang w:eastAsia="ja-JP"/>
              </w:rPr>
            </w:pPr>
            <w:r w:rsidRPr="00A9698B">
              <w:rPr>
                <w:rFonts w:ascii="Times New Roman" w:eastAsia="Times New Roman" w:hAnsi="Times New Roman"/>
                <w:lang w:eastAsia="x-none"/>
              </w:rPr>
              <w:t>-</w:t>
            </w:r>
            <w:r w:rsidRPr="00A9698B">
              <w:rPr>
                <w:rFonts w:ascii="Times New Roman" w:eastAsia="Times New Roman" w:hAnsi="Times New Roman"/>
                <w:lang w:eastAsia="x-none"/>
              </w:rPr>
              <w:tab/>
              <w:t xml:space="preserve">This option will </w:t>
            </w:r>
            <w:r w:rsidRPr="00CD7864">
              <w:rPr>
                <w:rFonts w:ascii="Times New Roman" w:eastAsia="Times New Roman" w:hAnsi="Times New Roman"/>
                <w:highlight w:val="green"/>
                <w:lang w:eastAsia="x-none"/>
              </w:rPr>
              <w:t xml:space="preserve">allow traffic aggregation from NR and </w:t>
            </w:r>
            <w:r w:rsidRPr="00CD7864">
              <w:rPr>
                <w:rFonts w:ascii="Times New Roman" w:eastAsia="Times New Roman" w:hAnsi="Times New Roman"/>
                <w:highlight w:val="green"/>
                <w:lang w:eastAsia="ja-JP"/>
              </w:rPr>
              <w:t>E-UTRA</w:t>
            </w:r>
            <w:r w:rsidRPr="00CD7864">
              <w:rPr>
                <w:rFonts w:ascii="Times New Roman" w:eastAsia="Times New Roman" w:hAnsi="Times New Roman"/>
                <w:highlight w:val="green"/>
                <w:lang w:eastAsia="x-none"/>
              </w:rPr>
              <w:t xml:space="preserve"> transmission points to be centralized</w:t>
            </w:r>
            <w:r w:rsidRPr="00A9698B">
              <w:rPr>
                <w:rFonts w:ascii="Times New Roman" w:eastAsia="Times New Roman" w:hAnsi="Times New Roman" w:hint="eastAsia"/>
                <w:lang w:eastAsia="ja-JP"/>
              </w:rPr>
              <w:t xml:space="preserve">. Additionally, it can </w:t>
            </w:r>
            <w:r w:rsidRPr="00CD7864">
              <w:rPr>
                <w:rFonts w:ascii="Times New Roman" w:eastAsia="Times New Roman" w:hAnsi="Times New Roman"/>
                <w:highlight w:val="green"/>
                <w:lang w:eastAsia="ja-JP"/>
              </w:rPr>
              <w:t>facilitate the management of traffic load between NR and E-UTRA transmission points.</w:t>
            </w:r>
          </w:p>
          <w:p w14:paraId="10208904" w14:textId="77777777" w:rsidR="00A9698B" w:rsidRPr="00A9698B" w:rsidRDefault="00A9698B" w:rsidP="00A9698B">
            <w:pPr>
              <w:spacing w:after="180"/>
              <w:ind w:left="568" w:hanging="284"/>
              <w:jc w:val="left"/>
              <w:rPr>
                <w:rFonts w:ascii="Times New Roman" w:eastAsia="Times New Roman" w:hAnsi="Times New Roman"/>
                <w:lang w:eastAsia="ja-JP"/>
              </w:rPr>
            </w:pPr>
            <w:r w:rsidRPr="00A9698B">
              <w:rPr>
                <w:rFonts w:ascii="Times New Roman" w:eastAsia="Times New Roman" w:hAnsi="Times New Roman"/>
                <w:lang w:eastAsia="x-none"/>
              </w:rPr>
              <w:t>-</w:t>
            </w:r>
            <w:r w:rsidRPr="00A9698B">
              <w:rPr>
                <w:rFonts w:ascii="Times New Roman" w:eastAsia="Times New Roman" w:hAnsi="Times New Roman"/>
                <w:lang w:eastAsia="x-none"/>
              </w:rPr>
              <w:tab/>
            </w:r>
            <w:r w:rsidRPr="00A9698B">
              <w:rPr>
                <w:rFonts w:ascii="Times New Roman" w:eastAsia="Times New Roman" w:hAnsi="Times New Roman" w:hint="eastAsia"/>
                <w:lang w:eastAsia="ja-JP"/>
              </w:rPr>
              <w:t>T</w:t>
            </w:r>
            <w:r w:rsidRPr="00A9698B">
              <w:rPr>
                <w:rFonts w:ascii="Times New Roman" w:eastAsia="Times New Roman" w:hAnsi="Times New Roman"/>
                <w:lang w:eastAsia="ja-JP"/>
              </w:rPr>
              <w:t>his option</w:t>
            </w:r>
            <w:r w:rsidRPr="00A9698B">
              <w:rPr>
                <w:rFonts w:ascii="Times New Roman" w:eastAsia="Times New Roman" w:hAnsi="Times New Roman" w:hint="eastAsia"/>
                <w:lang w:eastAsia="ja-JP"/>
              </w:rPr>
              <w:t xml:space="preserve"> </w:t>
            </w:r>
            <w:r w:rsidRPr="00CD7864">
              <w:rPr>
                <w:rFonts w:ascii="Times New Roman" w:eastAsia="Times New Roman" w:hAnsi="Times New Roman"/>
                <w:highlight w:val="green"/>
                <w:lang w:eastAsia="ja-JP"/>
              </w:rPr>
              <w:t xml:space="preserve">enables centralization of the PDCP </w:t>
            </w:r>
            <w:r w:rsidRPr="008C05A3">
              <w:rPr>
                <w:rFonts w:ascii="Times New Roman" w:eastAsia="Times New Roman" w:hAnsi="Times New Roman"/>
                <w:highlight w:val="green"/>
                <w:lang w:eastAsia="ja-JP"/>
              </w:rPr>
              <w:t>layer</w:t>
            </w:r>
            <w:r w:rsidRPr="008C05A3">
              <w:rPr>
                <w:rFonts w:ascii="Times New Roman" w:eastAsia="Times New Roman" w:hAnsi="Times New Roman" w:hint="eastAsia"/>
                <w:highlight w:val="green"/>
                <w:lang w:eastAsia="ja-JP"/>
              </w:rPr>
              <w:t xml:space="preserve">, which may be </w:t>
            </w:r>
            <w:r w:rsidRPr="008C05A3">
              <w:rPr>
                <w:rFonts w:ascii="Times New Roman" w:eastAsia="Times New Roman" w:hAnsi="Times New Roman"/>
                <w:highlight w:val="green"/>
                <w:lang w:eastAsia="ja-JP"/>
              </w:rPr>
              <w:t>predominantly</w:t>
            </w:r>
            <w:r w:rsidRPr="008C05A3">
              <w:rPr>
                <w:rFonts w:ascii="Times New Roman" w:eastAsia="Times New Roman" w:hAnsi="Times New Roman" w:hint="eastAsia"/>
                <w:highlight w:val="green"/>
                <w:lang w:eastAsia="ja-JP"/>
              </w:rPr>
              <w:t xml:space="preserve"> affected by UP process and may scale with UP traffic load.</w:t>
            </w:r>
          </w:p>
          <w:p w14:paraId="4B350544" w14:textId="77777777" w:rsidR="00A9698B" w:rsidRPr="00A9698B" w:rsidRDefault="00A9698B" w:rsidP="00A9698B">
            <w:pPr>
              <w:spacing w:after="180"/>
              <w:ind w:left="568" w:hanging="284"/>
              <w:jc w:val="left"/>
              <w:rPr>
                <w:rFonts w:ascii="Times New Roman" w:eastAsia="Times New Roman" w:hAnsi="Times New Roman"/>
                <w:lang w:eastAsia="ja-JP"/>
              </w:rPr>
            </w:pPr>
            <w:r w:rsidRPr="00A9698B">
              <w:rPr>
                <w:rFonts w:ascii="Times New Roman" w:eastAsia="Times New Roman" w:hAnsi="Times New Roman"/>
                <w:lang w:eastAsia="x-none"/>
              </w:rPr>
              <w:t>-</w:t>
            </w:r>
            <w:r w:rsidRPr="00A9698B">
              <w:rPr>
                <w:rFonts w:ascii="Times New Roman" w:eastAsia="Times New Roman" w:hAnsi="Times New Roman"/>
                <w:lang w:eastAsia="x-none"/>
              </w:rPr>
              <w:tab/>
              <w:t xml:space="preserve">This option </w:t>
            </w:r>
            <w:r w:rsidRPr="00CD7864">
              <w:rPr>
                <w:rFonts w:ascii="Times New Roman" w:eastAsia="Times New Roman" w:hAnsi="Times New Roman"/>
                <w:highlight w:val="green"/>
                <w:lang w:eastAsia="x-none"/>
              </w:rPr>
              <w:t>allow</w:t>
            </w:r>
            <w:r w:rsidRPr="00CD7864">
              <w:rPr>
                <w:rFonts w:ascii="Times New Roman" w:eastAsia="Times New Roman" w:hAnsi="Times New Roman"/>
                <w:highlight w:val="green"/>
                <w:lang w:eastAsia="ja-JP"/>
              </w:rPr>
              <w:t>s a separate U-plane while having a centralised RRC/RRM.</w:t>
            </w:r>
          </w:p>
          <w:p w14:paraId="4C17DEFD" w14:textId="77777777" w:rsidR="00A9698B" w:rsidRPr="00A9698B" w:rsidRDefault="00A9698B" w:rsidP="00A9698B">
            <w:pPr>
              <w:spacing w:after="180"/>
              <w:jc w:val="left"/>
              <w:rPr>
                <w:rFonts w:ascii="Times New Roman" w:eastAsia="Times New Roman" w:hAnsi="Times New Roman"/>
                <w:u w:val="single"/>
                <w:lang w:val="en-US" w:eastAsia="ja-JP"/>
              </w:rPr>
            </w:pPr>
            <w:r w:rsidRPr="00A9698B">
              <w:rPr>
                <w:rFonts w:ascii="Times New Roman" w:eastAsia="Times New Roman" w:hAnsi="Times New Roman"/>
                <w:u w:val="single"/>
                <w:lang w:val="en-US" w:eastAsia="ja-JP"/>
              </w:rPr>
              <w:t>Cons</w:t>
            </w:r>
            <w:r w:rsidRPr="00A9698B">
              <w:rPr>
                <w:rFonts w:ascii="Times New Roman" w:eastAsia="Times New Roman" w:hAnsi="Times New Roman" w:hint="eastAsia"/>
                <w:u w:val="single"/>
                <w:lang w:val="en-US" w:eastAsia="ja-JP"/>
              </w:rPr>
              <w:t>:</w:t>
            </w:r>
          </w:p>
          <w:p w14:paraId="1DE1B68F" w14:textId="48EA2B27" w:rsidR="00A9698B" w:rsidRPr="00CD7864" w:rsidRDefault="00A9698B" w:rsidP="00CD7864">
            <w:pPr>
              <w:spacing w:after="180"/>
              <w:ind w:left="568" w:hanging="284"/>
              <w:jc w:val="left"/>
              <w:rPr>
                <w:rFonts w:ascii="Times New Roman" w:eastAsia="Times New Roman" w:hAnsi="Times New Roman"/>
                <w:lang w:eastAsia="x-none"/>
              </w:rPr>
            </w:pPr>
            <w:r w:rsidRPr="00A9698B">
              <w:rPr>
                <w:rFonts w:ascii="Times New Roman" w:eastAsia="Times New Roman" w:hAnsi="Times New Roman"/>
                <w:lang w:val="en-US" w:eastAsia="x-none"/>
              </w:rPr>
              <w:t>-</w:t>
            </w:r>
            <w:r w:rsidRPr="00A9698B">
              <w:rPr>
                <w:rFonts w:ascii="Times New Roman" w:eastAsia="Times New Roman" w:hAnsi="Times New Roman"/>
                <w:lang w:val="en-US" w:eastAsia="x-none"/>
              </w:rPr>
              <w:tab/>
            </w:r>
            <w:r w:rsidRPr="00CD7864">
              <w:rPr>
                <w:rFonts w:ascii="Times New Roman" w:eastAsia="Times New Roman" w:hAnsi="Times New Roman"/>
                <w:highlight w:val="magenta"/>
                <w:lang w:val="en-US" w:eastAsia="x-none"/>
              </w:rPr>
              <w:t>C</w:t>
            </w:r>
            <w:r w:rsidRPr="00CD7864">
              <w:rPr>
                <w:rFonts w:ascii="Times New Roman" w:eastAsia="Times New Roman" w:hAnsi="Times New Roman"/>
                <w:highlight w:val="magenta"/>
                <w:lang w:val="en-US" w:eastAsia="ja-JP"/>
              </w:rPr>
              <w:t>oordination of security configurations between different PDCP instances</w:t>
            </w:r>
            <w:r w:rsidRPr="00A9698B">
              <w:rPr>
                <w:rFonts w:ascii="Times New Roman" w:eastAsia="Times New Roman" w:hAnsi="Times New Roman" w:hint="eastAsia"/>
                <w:lang w:val="en-US" w:eastAsia="ja-JP"/>
              </w:rPr>
              <w:t xml:space="preserve"> for Option 2-2 needs to be ensured.</w:t>
            </w:r>
          </w:p>
        </w:tc>
      </w:tr>
    </w:tbl>
    <w:p w14:paraId="660845DD" w14:textId="19DC6D09" w:rsidR="00413748" w:rsidRPr="00CD7864" w:rsidRDefault="00746BD0" w:rsidP="00433FE6">
      <w:pPr>
        <w:numPr>
          <w:ilvl w:val="0"/>
          <w:numId w:val="10"/>
        </w:numPr>
        <w:spacing w:beforeLines="50" w:before="120"/>
        <w:ind w:left="1701" w:hanging="1701"/>
        <w:rPr>
          <w:b/>
          <w:bCs/>
        </w:rPr>
      </w:pPr>
      <w:r>
        <w:rPr>
          <w:b/>
          <w:bCs/>
          <w:lang w:val="en-US"/>
        </w:rPr>
        <w:t xml:space="preserve">In </w:t>
      </w:r>
      <w:r w:rsidRPr="00746BD0">
        <w:rPr>
          <w:b/>
          <w:bCs/>
          <w:lang w:val="en-US"/>
        </w:rPr>
        <w:t>TR 38.801</w:t>
      </w:r>
      <w:r>
        <w:rPr>
          <w:b/>
          <w:bCs/>
          <w:lang w:val="en-US"/>
        </w:rPr>
        <w:t xml:space="preserve"> for 5G study, for 5G HLS, i.e., </w:t>
      </w:r>
      <w:r w:rsidRPr="00746BD0">
        <w:rPr>
          <w:b/>
          <w:bCs/>
          <w:lang w:val="en-US"/>
        </w:rPr>
        <w:t>Option 2 (PDCP/RLC split)</w:t>
      </w:r>
      <w:r>
        <w:rPr>
          <w:b/>
          <w:bCs/>
          <w:lang w:val="en-US"/>
        </w:rPr>
        <w:t>, the benefits and justification include</w:t>
      </w:r>
      <w:r>
        <w:rPr>
          <w:b/>
          <w:bCs/>
          <w:lang w:val="en-US"/>
        </w:rPr>
        <w:br/>
        <w:t xml:space="preserve">1/ </w:t>
      </w:r>
      <w:r w:rsidR="00413748">
        <w:rPr>
          <w:b/>
          <w:bCs/>
          <w:lang w:val="en-US"/>
        </w:rPr>
        <w:t xml:space="preserve">allowing </w:t>
      </w:r>
      <w:r>
        <w:rPr>
          <w:b/>
          <w:bCs/>
          <w:lang w:val="en-US"/>
        </w:rPr>
        <w:t xml:space="preserve">traffic aggregation / traffic load management </w:t>
      </w:r>
      <w:r w:rsidR="00413748">
        <w:rPr>
          <w:b/>
          <w:bCs/>
          <w:lang w:val="en-US"/>
        </w:rPr>
        <w:t>between NR and E-UTRA,</w:t>
      </w:r>
      <w:r w:rsidR="00C80CEE">
        <w:rPr>
          <w:b/>
          <w:bCs/>
          <w:lang w:val="en-US"/>
        </w:rPr>
        <w:br/>
        <w:t>2/</w:t>
      </w:r>
      <w:r w:rsidR="008C05A3">
        <w:rPr>
          <w:b/>
          <w:bCs/>
          <w:lang w:val="en-US"/>
        </w:rPr>
        <w:t xml:space="preserve"> </w:t>
      </w:r>
      <w:r w:rsidR="00C80CEE">
        <w:rPr>
          <w:b/>
          <w:bCs/>
          <w:lang w:val="en-US"/>
        </w:rPr>
        <w:t xml:space="preserve">LTE DC </w:t>
      </w:r>
      <w:r w:rsidR="00C80CEE" w:rsidRPr="00C80CEE">
        <w:rPr>
          <w:b/>
          <w:bCs/>
          <w:lang w:val="en-US"/>
        </w:rPr>
        <w:t>alternative 3C</w:t>
      </w:r>
      <w:r w:rsidR="00C80CEE">
        <w:rPr>
          <w:b/>
          <w:bCs/>
          <w:lang w:val="en-US"/>
        </w:rPr>
        <w:t xml:space="preserve"> as baseline</w:t>
      </w:r>
      <w:r w:rsidR="00663065">
        <w:rPr>
          <w:b/>
          <w:bCs/>
          <w:lang w:val="en-US"/>
        </w:rPr>
        <w:t>,</w:t>
      </w:r>
      <w:r w:rsidR="008C05A3">
        <w:rPr>
          <w:b/>
          <w:bCs/>
          <w:lang w:val="en-US"/>
        </w:rPr>
        <w:br/>
        <w:t xml:space="preserve">3/ </w:t>
      </w:r>
      <w:r w:rsidR="008C05A3" w:rsidRPr="008C05A3">
        <w:rPr>
          <w:b/>
          <w:bCs/>
          <w:lang w:val="en-US"/>
        </w:rPr>
        <w:t xml:space="preserve">alignment </w:t>
      </w:r>
      <w:r w:rsidR="008C05A3">
        <w:rPr>
          <w:b/>
          <w:bCs/>
          <w:lang w:val="en-US"/>
        </w:rPr>
        <w:t>with</w:t>
      </w:r>
      <w:r w:rsidR="008C05A3" w:rsidRPr="008C05A3">
        <w:rPr>
          <w:b/>
          <w:bCs/>
          <w:lang w:val="en-US"/>
        </w:rPr>
        <w:t xml:space="preserve"> LTE-NR </w:t>
      </w:r>
      <w:r w:rsidR="008C05A3">
        <w:rPr>
          <w:rFonts w:hint="eastAsia"/>
          <w:b/>
          <w:bCs/>
          <w:lang w:val="en-US"/>
        </w:rPr>
        <w:t>DC</w:t>
      </w:r>
      <w:r w:rsidR="004236CB">
        <w:rPr>
          <w:b/>
          <w:bCs/>
          <w:lang w:val="en-US"/>
        </w:rPr>
        <w:t>, which</w:t>
      </w:r>
      <w:r w:rsidR="008C05A3" w:rsidRPr="008C05A3">
        <w:rPr>
          <w:b/>
          <w:bCs/>
          <w:lang w:val="en-US"/>
        </w:rPr>
        <w:t xml:space="preserve"> </w:t>
      </w:r>
      <w:r w:rsidR="008C05A3">
        <w:rPr>
          <w:b/>
          <w:bCs/>
          <w:lang w:val="en-US"/>
        </w:rPr>
        <w:t>is</w:t>
      </w:r>
      <w:r w:rsidR="008C05A3" w:rsidRPr="008C05A3">
        <w:rPr>
          <w:b/>
          <w:bCs/>
          <w:lang w:val="en-US"/>
        </w:rPr>
        <w:t xml:space="preserve"> beneficial at least in user-plane, considering migration</w:t>
      </w:r>
      <w:r w:rsidR="008C05A3">
        <w:rPr>
          <w:rFonts w:hint="eastAsia"/>
          <w:b/>
          <w:bCs/>
          <w:lang w:val="en-US"/>
        </w:rPr>
        <w:t>,</w:t>
      </w:r>
      <w:r w:rsidR="00413748">
        <w:rPr>
          <w:b/>
          <w:bCs/>
          <w:lang w:val="en-US"/>
        </w:rPr>
        <w:br/>
      </w:r>
      <w:r w:rsidR="008C05A3">
        <w:rPr>
          <w:b/>
          <w:bCs/>
          <w:lang w:val="en-US"/>
        </w:rPr>
        <w:t>4</w:t>
      </w:r>
      <w:r w:rsidR="00413748">
        <w:rPr>
          <w:b/>
          <w:bCs/>
          <w:lang w:val="en-US"/>
        </w:rPr>
        <w:t>/ enabling centralization of PDCP layer,</w:t>
      </w:r>
      <w:r w:rsidR="00413748">
        <w:rPr>
          <w:b/>
          <w:bCs/>
        </w:rPr>
        <w:br/>
      </w:r>
      <w:r w:rsidR="008C05A3">
        <w:rPr>
          <w:b/>
          <w:bCs/>
        </w:rPr>
        <w:t>5</w:t>
      </w:r>
      <w:r w:rsidR="00413748">
        <w:rPr>
          <w:b/>
          <w:bCs/>
        </w:rPr>
        <w:t>/ allowing separate U-plane while having a centralised RRC/RRM.</w:t>
      </w:r>
    </w:p>
    <w:p w14:paraId="433B0C6B" w14:textId="0D062DB4" w:rsidR="00413748" w:rsidRPr="00CD7864" w:rsidRDefault="00413748" w:rsidP="00746BD0">
      <w:pPr>
        <w:numPr>
          <w:ilvl w:val="0"/>
          <w:numId w:val="10"/>
        </w:numPr>
        <w:spacing w:beforeLines="50" w:before="120"/>
        <w:ind w:left="1701" w:hanging="1701"/>
        <w:rPr>
          <w:b/>
          <w:bCs/>
        </w:rPr>
      </w:pPr>
      <w:r>
        <w:rPr>
          <w:b/>
          <w:bCs/>
          <w:lang w:val="en-US"/>
        </w:rPr>
        <w:t xml:space="preserve">In </w:t>
      </w:r>
      <w:r w:rsidRPr="00746BD0">
        <w:rPr>
          <w:b/>
          <w:bCs/>
          <w:lang w:val="en-US"/>
        </w:rPr>
        <w:t>TR 38.801</w:t>
      </w:r>
      <w:r>
        <w:rPr>
          <w:b/>
          <w:bCs/>
          <w:lang w:val="en-US"/>
        </w:rPr>
        <w:t xml:space="preserve"> for 5G study, for 5G HLS, i.e., </w:t>
      </w:r>
      <w:r w:rsidRPr="00746BD0">
        <w:rPr>
          <w:b/>
          <w:bCs/>
          <w:lang w:val="en-US"/>
        </w:rPr>
        <w:t>Option 2 (PDCP/RLC split)</w:t>
      </w:r>
      <w:r>
        <w:rPr>
          <w:b/>
          <w:bCs/>
          <w:lang w:val="en-US"/>
        </w:rPr>
        <w:t xml:space="preserve">, the cons include </w:t>
      </w:r>
      <w:r w:rsidR="00433FE6">
        <w:rPr>
          <w:b/>
          <w:bCs/>
          <w:lang w:val="en-US"/>
        </w:rPr>
        <w:t>c</w:t>
      </w:r>
      <w:r w:rsidRPr="00413748">
        <w:rPr>
          <w:b/>
          <w:bCs/>
          <w:lang w:val="en-US"/>
        </w:rPr>
        <w:t>oordination of security configurations between different PDCP instances</w:t>
      </w:r>
      <w:r w:rsidR="00433FE6">
        <w:rPr>
          <w:b/>
          <w:bCs/>
          <w:lang w:val="en-US"/>
        </w:rPr>
        <w:t>.</w:t>
      </w:r>
    </w:p>
    <w:p w14:paraId="219D9A54" w14:textId="5C0FB05B" w:rsidR="00C43BFA" w:rsidRPr="0032082B" w:rsidRDefault="00C43BFA" w:rsidP="00CB6F48">
      <w:pPr>
        <w:overflowPunct/>
        <w:autoSpaceDE/>
        <w:autoSpaceDN/>
        <w:adjustRightInd/>
        <w:spacing w:line="259" w:lineRule="auto"/>
        <w:textAlignment w:val="auto"/>
        <w:rPr>
          <w:rFonts w:eastAsiaTheme="minorEastAsia"/>
          <w:szCs w:val="24"/>
        </w:rPr>
      </w:pPr>
      <w:r w:rsidRPr="00F12F92">
        <w:rPr>
          <w:rFonts w:eastAsiaTheme="minorEastAsia"/>
          <w:szCs w:val="24"/>
          <w:lang w:val="en-US"/>
        </w:rPr>
        <w:t>Furthermore</w:t>
      </w:r>
      <w:r>
        <w:rPr>
          <w:rFonts w:eastAsiaTheme="minorEastAsia"/>
          <w:szCs w:val="24"/>
          <w:lang w:val="en-US"/>
        </w:rPr>
        <w:t xml:space="preserve">, we </w:t>
      </w:r>
      <w:r w:rsidR="00953EFC">
        <w:rPr>
          <w:rFonts w:eastAsiaTheme="minorEastAsia"/>
          <w:szCs w:val="24"/>
          <w:lang w:val="en-US"/>
        </w:rPr>
        <w:t>observe that, in 5G, although CU-DU interface is fully within RAN node scope, the latency due to non-ideal transport conditions between CU and DU has also impact on UE</w:t>
      </w:r>
      <w:r w:rsidR="00821E6E">
        <w:rPr>
          <w:rFonts w:eastAsiaTheme="minorEastAsia"/>
          <w:szCs w:val="24"/>
          <w:lang w:val="en-US"/>
        </w:rPr>
        <w:t xml:space="preserve"> </w:t>
      </w:r>
      <w:bookmarkStart w:id="8" w:name="_Hlk210037546"/>
      <w:r w:rsidR="00821E6E">
        <w:rPr>
          <w:rFonts w:eastAsiaTheme="minorEastAsia"/>
          <w:szCs w:val="24"/>
          <w:lang w:val="en-US"/>
        </w:rPr>
        <w:t>and the air-interface</w:t>
      </w:r>
      <w:bookmarkEnd w:id="8"/>
      <w:r w:rsidR="00953EFC">
        <w:rPr>
          <w:rFonts w:eastAsiaTheme="minorEastAsia"/>
          <w:szCs w:val="24"/>
          <w:lang w:val="en-US"/>
        </w:rPr>
        <w:t>.</w:t>
      </w:r>
    </w:p>
    <w:p w14:paraId="5B430704" w14:textId="0F3AA914" w:rsidR="00821E6E" w:rsidRPr="00821E6E" w:rsidRDefault="00DF3608" w:rsidP="0032082B">
      <w:pPr>
        <w:numPr>
          <w:ilvl w:val="0"/>
          <w:numId w:val="10"/>
        </w:numPr>
        <w:spacing w:beforeLines="50" w:before="120"/>
        <w:ind w:left="1701" w:hanging="1701"/>
        <w:rPr>
          <w:b/>
          <w:bCs/>
        </w:rPr>
      </w:pPr>
      <w:r>
        <w:rPr>
          <w:b/>
          <w:bCs/>
        </w:rPr>
        <w:t>For 5G HLS, a</w:t>
      </w:r>
      <w:r w:rsidR="00821E6E" w:rsidRPr="00821E6E">
        <w:rPr>
          <w:b/>
          <w:bCs/>
        </w:rPr>
        <w:t>lthough CU-DU interface is fully within RAN node scope, the latency due to non-ideal transport conditions between CU and DU has also impact on UE</w:t>
      </w:r>
      <w:r w:rsidR="00821E6E">
        <w:rPr>
          <w:b/>
          <w:bCs/>
        </w:rPr>
        <w:t xml:space="preserve"> </w:t>
      </w:r>
      <w:r w:rsidR="00821E6E" w:rsidRPr="00821E6E">
        <w:rPr>
          <w:b/>
          <w:bCs/>
        </w:rPr>
        <w:t>and the air-interface</w:t>
      </w:r>
      <w:r w:rsidR="00821E6E">
        <w:rPr>
          <w:b/>
          <w:bCs/>
        </w:rPr>
        <w:t>.</w:t>
      </w:r>
    </w:p>
    <w:p w14:paraId="70F7C4F2" w14:textId="7586EA16" w:rsidR="003354CE" w:rsidRDefault="00606D53" w:rsidP="00435263">
      <w:pPr>
        <w:overflowPunct/>
        <w:autoSpaceDE/>
        <w:autoSpaceDN/>
        <w:adjustRightInd/>
        <w:spacing w:line="259" w:lineRule="auto"/>
        <w:textAlignment w:val="auto"/>
      </w:pPr>
      <w:r>
        <w:rPr>
          <w:rFonts w:eastAsiaTheme="minorEastAsia"/>
          <w:szCs w:val="24"/>
          <w:lang w:val="en-US"/>
        </w:rPr>
        <w:t>From user plane data transmission perspective, according</w:t>
      </w:r>
      <w:r w:rsidR="003354CE">
        <w:t xml:space="preserve"> to the </w:t>
      </w:r>
      <w:r>
        <w:t xml:space="preserve">current </w:t>
      </w:r>
      <w:r w:rsidR="003354CE">
        <w:t xml:space="preserve">5G </w:t>
      </w:r>
      <w:r>
        <w:t xml:space="preserve">user plane </w:t>
      </w:r>
      <w:r w:rsidR="003354CE">
        <w:t xml:space="preserve">protocols stacks, the tight cross-layer coordination is </w:t>
      </w:r>
      <w:r w:rsidR="00760F9A">
        <w:t xml:space="preserve">still </w:t>
      </w:r>
      <w:r w:rsidR="003354CE">
        <w:t>needed between</w:t>
      </w:r>
      <w:r>
        <w:t xml:space="preserve"> the</w:t>
      </w:r>
      <w:r w:rsidR="003354CE">
        <w:t xml:space="preserve"> PDCP </w:t>
      </w:r>
      <w:r>
        <w:t xml:space="preserve">layer </w:t>
      </w:r>
      <w:r w:rsidR="003354CE">
        <w:t xml:space="preserve">and </w:t>
      </w:r>
      <w:r>
        <w:t xml:space="preserve">the </w:t>
      </w:r>
      <w:r w:rsidR="003354CE">
        <w:t>RLC</w:t>
      </w:r>
      <w:r>
        <w:t xml:space="preserve"> layer</w:t>
      </w:r>
      <w:r w:rsidR="003354CE">
        <w:t>.</w:t>
      </w:r>
    </w:p>
    <w:p w14:paraId="63140BC6" w14:textId="0DDBF8DB" w:rsidR="003354CE" w:rsidRPr="003354CE" w:rsidRDefault="00845177" w:rsidP="003354CE">
      <w:pPr>
        <w:overflowPunct/>
        <w:autoSpaceDE/>
        <w:autoSpaceDN/>
        <w:adjustRightInd/>
        <w:spacing w:line="259" w:lineRule="auto"/>
        <w:jc w:val="center"/>
        <w:textAlignment w:val="auto"/>
        <w:rPr>
          <w:rFonts w:eastAsiaTheme="minorEastAsia"/>
          <w:szCs w:val="24"/>
          <w:lang w:val="en-US"/>
        </w:rPr>
      </w:pPr>
      <w:r>
        <w:object w:dxaOrig="7695" w:dyaOrig="2686" w14:anchorId="63B159F7">
          <v:shape id="_x0000_i1026" type="#_x0000_t75" style="width:460.8pt;height:161.3pt" o:ole="">
            <v:imagedata r:id="rId10" o:title=""/>
          </v:shape>
          <o:OLEObject Type="Embed" ProgID="Visio.Drawing.15" ShapeID="_x0000_i1026" DrawAspect="Content" ObjectID="_1831043103" r:id="rId11"/>
        </w:object>
      </w:r>
    </w:p>
    <w:p w14:paraId="743EF372" w14:textId="77777777" w:rsidR="006376D8" w:rsidRDefault="00760F9A" w:rsidP="006376D8">
      <w:pPr>
        <w:overflowPunct/>
        <w:autoSpaceDE/>
        <w:autoSpaceDN/>
        <w:adjustRightInd/>
        <w:spacing w:line="259" w:lineRule="auto"/>
        <w:textAlignment w:val="auto"/>
        <w:rPr>
          <w:rFonts w:eastAsiaTheme="minorEastAsia"/>
          <w:szCs w:val="24"/>
          <w:lang w:val="en-US"/>
        </w:rPr>
      </w:pPr>
      <w:r w:rsidRPr="0032082B">
        <w:rPr>
          <w:rFonts w:eastAsiaTheme="minorEastAsia"/>
          <w:szCs w:val="24"/>
          <w:lang w:val="en-US"/>
        </w:rPr>
        <w:t>For example, in</w:t>
      </w:r>
      <w:r w:rsidR="003354CE" w:rsidRPr="0032082B">
        <w:rPr>
          <w:rFonts w:eastAsiaTheme="minorEastAsia"/>
          <w:szCs w:val="24"/>
          <w:lang w:val="en-US"/>
        </w:rPr>
        <w:t xml:space="preserve"> </w:t>
      </w:r>
      <w:r w:rsidRPr="0032082B">
        <w:rPr>
          <w:rFonts w:eastAsiaTheme="minorEastAsia"/>
          <w:szCs w:val="24"/>
          <w:lang w:val="en-US"/>
        </w:rPr>
        <w:t xml:space="preserve">5G </w:t>
      </w:r>
      <w:r w:rsidR="003354CE" w:rsidRPr="0032082B">
        <w:rPr>
          <w:rFonts w:eastAsiaTheme="minorEastAsia"/>
          <w:szCs w:val="24"/>
          <w:lang w:val="en-US"/>
        </w:rPr>
        <w:t xml:space="preserve">Rel-18/19 XR, in order to make the XR traffic transmission properly, </w:t>
      </w:r>
      <w:r w:rsidRPr="0032082B">
        <w:rPr>
          <w:rFonts w:eastAsiaTheme="minorEastAsia"/>
          <w:szCs w:val="24"/>
          <w:lang w:val="en-US"/>
        </w:rPr>
        <w:t xml:space="preserve">as illustrated above, </w:t>
      </w:r>
      <w:r w:rsidR="003354CE" w:rsidRPr="0032082B">
        <w:rPr>
          <w:rFonts w:eastAsiaTheme="minorEastAsia"/>
          <w:szCs w:val="24"/>
          <w:lang w:val="en-US"/>
        </w:rPr>
        <w:t>the PDCP</w:t>
      </w:r>
      <w:r w:rsidRPr="0032082B">
        <w:rPr>
          <w:rFonts w:eastAsiaTheme="minorEastAsia"/>
          <w:szCs w:val="24"/>
          <w:lang w:val="en-US"/>
        </w:rPr>
        <w:t xml:space="preserve"> layer</w:t>
      </w:r>
      <w:r w:rsidR="003354CE" w:rsidRPr="0032082B">
        <w:rPr>
          <w:rFonts w:eastAsiaTheme="minorEastAsia"/>
          <w:szCs w:val="24"/>
          <w:lang w:val="en-US"/>
        </w:rPr>
        <w:t xml:space="preserve"> needs to provide different indications (i.e. SDU discard indication, remaining-time-based RLC retransmission indication and remaining-time-based RLC polling indication) to RLC entity so as to allow the differentiated RLC discard/retransmission/polling behaviours (i.e. SDU discard, remaining-time-based RLC retransmission, RLC-only retransmission, remaining-time-based RLC polling and RLC-only polling). </w:t>
      </w:r>
    </w:p>
    <w:p w14:paraId="74BDD921" w14:textId="53CF3C36" w:rsidR="00097FC3" w:rsidRPr="0032082B" w:rsidRDefault="006376D8" w:rsidP="0032082B">
      <w:pPr>
        <w:overflowPunct/>
        <w:autoSpaceDE/>
        <w:autoSpaceDN/>
        <w:adjustRightInd/>
        <w:spacing w:line="259" w:lineRule="auto"/>
        <w:textAlignment w:val="auto"/>
        <w:rPr>
          <w:rFonts w:eastAsiaTheme="minorEastAsia"/>
          <w:szCs w:val="24"/>
          <w:lang w:val="en-US"/>
        </w:rPr>
      </w:pPr>
      <w:r>
        <w:rPr>
          <w:rFonts w:eastAsiaTheme="minorEastAsia"/>
          <w:szCs w:val="24"/>
          <w:lang w:val="en-US"/>
        </w:rPr>
        <w:t>I</w:t>
      </w:r>
      <w:r w:rsidRPr="006376D8">
        <w:rPr>
          <w:rFonts w:eastAsiaTheme="minorEastAsia"/>
          <w:szCs w:val="24"/>
          <w:lang w:val="en-US"/>
        </w:rPr>
        <w:t>n case of 5G CU-DU split architecture,</w:t>
      </w:r>
      <w:r w:rsidR="003354CE" w:rsidRPr="0032082B">
        <w:rPr>
          <w:rFonts w:eastAsiaTheme="minorEastAsia"/>
          <w:szCs w:val="24"/>
          <w:lang w:val="en-US"/>
        </w:rPr>
        <w:t xml:space="preserve"> PDCP</w:t>
      </w:r>
      <w:r>
        <w:rPr>
          <w:rFonts w:eastAsiaTheme="minorEastAsia"/>
          <w:szCs w:val="24"/>
          <w:lang w:val="en-US"/>
        </w:rPr>
        <w:t xml:space="preserve"> layer is</w:t>
      </w:r>
      <w:r w:rsidR="003354CE" w:rsidRPr="0032082B">
        <w:rPr>
          <w:rFonts w:eastAsiaTheme="minorEastAsia"/>
          <w:szCs w:val="24"/>
          <w:lang w:val="en-US"/>
        </w:rPr>
        <w:t xml:space="preserve"> in CU and RLC</w:t>
      </w:r>
      <w:r>
        <w:rPr>
          <w:rFonts w:eastAsiaTheme="minorEastAsia"/>
          <w:szCs w:val="24"/>
          <w:lang w:val="en-US"/>
        </w:rPr>
        <w:t xml:space="preserve"> layer is</w:t>
      </w:r>
      <w:r w:rsidR="003354CE" w:rsidRPr="0032082B">
        <w:rPr>
          <w:rFonts w:eastAsiaTheme="minorEastAsia"/>
          <w:szCs w:val="24"/>
          <w:lang w:val="en-US"/>
        </w:rPr>
        <w:t xml:space="preserve"> in DU, </w:t>
      </w:r>
      <w:r>
        <w:rPr>
          <w:rFonts w:eastAsiaTheme="minorEastAsia"/>
          <w:szCs w:val="24"/>
          <w:lang w:val="en-US"/>
        </w:rPr>
        <w:t xml:space="preserve">thus </w:t>
      </w:r>
      <w:r w:rsidR="003354CE" w:rsidRPr="0032082B">
        <w:rPr>
          <w:rFonts w:eastAsiaTheme="minorEastAsia"/>
          <w:szCs w:val="24"/>
          <w:lang w:val="en-US"/>
        </w:rPr>
        <w:t xml:space="preserve">the discard indication from the CU PDCP to the DU RLC causes extra latency and signalling overheads over </w:t>
      </w:r>
      <w:r w:rsidR="00606D53" w:rsidRPr="0032082B">
        <w:rPr>
          <w:rFonts w:eastAsiaTheme="minorEastAsia"/>
          <w:szCs w:val="24"/>
          <w:lang w:val="en-US"/>
        </w:rPr>
        <w:t>F1</w:t>
      </w:r>
      <w:r w:rsidR="003354CE" w:rsidRPr="0032082B">
        <w:rPr>
          <w:rFonts w:eastAsiaTheme="minorEastAsia"/>
          <w:szCs w:val="24"/>
          <w:lang w:val="en-US"/>
        </w:rPr>
        <w:t xml:space="preserve"> interface. </w:t>
      </w:r>
    </w:p>
    <w:p w14:paraId="4B0C8D6F" w14:textId="58751F62" w:rsidR="00760F9A" w:rsidRPr="00DB1BA6" w:rsidRDefault="00760F9A" w:rsidP="00760F9A">
      <w:pPr>
        <w:numPr>
          <w:ilvl w:val="0"/>
          <w:numId w:val="10"/>
        </w:numPr>
        <w:spacing w:beforeLines="50" w:before="120"/>
        <w:ind w:left="1701" w:hanging="1701"/>
        <w:rPr>
          <w:b/>
          <w:bCs/>
        </w:rPr>
      </w:pPr>
      <w:r w:rsidRPr="00760F9A">
        <w:rPr>
          <w:b/>
          <w:bCs/>
          <w:lang w:val="en-US"/>
        </w:rPr>
        <w:t>From user plane data transmission perspective,</w:t>
      </w:r>
      <w:r w:rsidR="00953EFC">
        <w:rPr>
          <w:b/>
          <w:bCs/>
          <w:lang w:val="en-US"/>
        </w:rPr>
        <w:t xml:space="preserve"> </w:t>
      </w:r>
      <w:r w:rsidRPr="00760F9A">
        <w:rPr>
          <w:b/>
          <w:bCs/>
          <w:lang w:val="en-US"/>
        </w:rPr>
        <w:t xml:space="preserve">tight </w:t>
      </w:r>
      <w:r>
        <w:rPr>
          <w:b/>
          <w:bCs/>
          <w:lang w:val="en-US"/>
        </w:rPr>
        <w:t>PDCP</w:t>
      </w:r>
      <w:r w:rsidR="006F55B3">
        <w:rPr>
          <w:b/>
          <w:bCs/>
          <w:lang w:val="en-US"/>
        </w:rPr>
        <w:t>-RLC interaction</w:t>
      </w:r>
      <w:r w:rsidR="006F55B3" w:rsidRPr="00760F9A">
        <w:rPr>
          <w:b/>
          <w:bCs/>
          <w:lang w:val="en-US"/>
        </w:rPr>
        <w:t xml:space="preserve"> between CU and DU</w:t>
      </w:r>
      <w:r w:rsidR="006F55B3">
        <w:rPr>
          <w:b/>
          <w:bCs/>
          <w:lang w:val="en-US"/>
        </w:rPr>
        <w:t xml:space="preserve"> </w:t>
      </w:r>
      <w:r w:rsidRPr="00760F9A">
        <w:rPr>
          <w:b/>
          <w:bCs/>
          <w:lang w:val="en-US"/>
        </w:rPr>
        <w:t>is still needed</w:t>
      </w:r>
      <w:r w:rsidR="006F55B3">
        <w:rPr>
          <w:b/>
          <w:bCs/>
          <w:lang w:val="en-US"/>
        </w:rPr>
        <w:t xml:space="preserve"> </w:t>
      </w:r>
      <w:r w:rsidR="006F55B3" w:rsidRPr="00760F9A">
        <w:rPr>
          <w:b/>
          <w:bCs/>
          <w:lang w:val="en-US"/>
        </w:rPr>
        <w:t xml:space="preserve">in case of </w:t>
      </w:r>
      <w:r w:rsidR="0025091A">
        <w:rPr>
          <w:b/>
          <w:bCs/>
          <w:lang w:val="en-US"/>
        </w:rPr>
        <w:t>5G HLS</w:t>
      </w:r>
      <w:r w:rsidR="006F55B3">
        <w:rPr>
          <w:b/>
          <w:bCs/>
        </w:rPr>
        <w:t xml:space="preserve">, which may cause </w:t>
      </w:r>
      <w:r w:rsidR="006F55B3" w:rsidRPr="006F55B3">
        <w:rPr>
          <w:b/>
          <w:bCs/>
        </w:rPr>
        <w:t>extra latency and signalling overheads over F1 interface</w:t>
      </w:r>
      <w:r w:rsidR="006F55B3">
        <w:rPr>
          <w:b/>
          <w:bCs/>
        </w:rPr>
        <w:t>.</w:t>
      </w:r>
    </w:p>
    <w:p w14:paraId="7071033E" w14:textId="6765724E" w:rsidR="00A828D3" w:rsidRPr="00A828D3" w:rsidRDefault="00953EFC" w:rsidP="006376D8">
      <w:pPr>
        <w:overflowPunct/>
        <w:autoSpaceDE/>
        <w:autoSpaceDN/>
        <w:adjustRightInd/>
        <w:spacing w:line="259" w:lineRule="auto"/>
        <w:textAlignment w:val="auto"/>
        <w:rPr>
          <w:rFonts w:eastAsiaTheme="minorEastAsia"/>
          <w:szCs w:val="24"/>
          <w:lang w:val="en-US"/>
        </w:rPr>
      </w:pPr>
      <w:r w:rsidRPr="0032082B">
        <w:rPr>
          <w:rFonts w:eastAsiaTheme="minorEastAsia"/>
          <w:szCs w:val="24"/>
          <w:lang w:val="en-US"/>
        </w:rPr>
        <w:t xml:space="preserve">From control plane perspective, </w:t>
      </w:r>
      <w:r w:rsidR="00DB6B1D" w:rsidRPr="0032082B">
        <w:rPr>
          <w:rFonts w:eastAsiaTheme="minorEastAsia"/>
          <w:szCs w:val="24"/>
          <w:lang w:val="en-US"/>
        </w:rPr>
        <w:t xml:space="preserve">taking MAC CE and RRC signalling as an example, </w:t>
      </w:r>
      <w:r w:rsidR="00C964F9" w:rsidRPr="0032082B">
        <w:rPr>
          <w:rFonts w:eastAsiaTheme="minorEastAsia"/>
          <w:szCs w:val="24"/>
          <w:lang w:val="en-US"/>
        </w:rPr>
        <w:t xml:space="preserve">when discussing solutions between MAC CE and RRC signalling, </w:t>
      </w:r>
      <w:r w:rsidR="00DB6B1D" w:rsidRPr="0032082B">
        <w:rPr>
          <w:rFonts w:eastAsiaTheme="minorEastAsia"/>
          <w:szCs w:val="24"/>
          <w:lang w:val="en-US"/>
        </w:rPr>
        <w:t>we usually consider the latency of MAC CE is much lower than RRC signalling</w:t>
      </w:r>
      <w:r w:rsidR="00821E6E">
        <w:rPr>
          <w:rFonts w:eastAsiaTheme="minorEastAsia"/>
          <w:szCs w:val="24"/>
          <w:lang w:val="en-US"/>
        </w:rPr>
        <w:t>, since n</w:t>
      </w:r>
      <w:bookmarkStart w:id="9" w:name="_Hlk210037491"/>
      <w:r w:rsidR="00821E6E">
        <w:rPr>
          <w:rFonts w:eastAsiaTheme="minorEastAsia"/>
          <w:szCs w:val="24"/>
          <w:lang w:val="en-US"/>
        </w:rPr>
        <w:t>on-ideal transport conditions between CU and DU leads to additional latency for RRC layer in CU</w:t>
      </w:r>
      <w:bookmarkEnd w:id="9"/>
      <w:r w:rsidR="00821E6E">
        <w:rPr>
          <w:rFonts w:eastAsiaTheme="minorEastAsia"/>
          <w:szCs w:val="24"/>
          <w:lang w:val="en-US"/>
        </w:rPr>
        <w:t xml:space="preserve">. </w:t>
      </w:r>
      <w:r w:rsidR="00A828D3">
        <w:rPr>
          <w:rFonts w:eastAsiaTheme="minorEastAsia"/>
          <w:szCs w:val="24"/>
          <w:lang w:val="en-US"/>
        </w:rPr>
        <w:t xml:space="preserve">Therefore, Layer-1/2 mobility, i.e., LTM, is introduced in 5G on top of Layer-3 mobility. In LTM, DU can directly decide to execute LTM based on L1 measurement reporting of UE, without interaction between </w:t>
      </w:r>
      <w:r w:rsidR="00A828D3">
        <w:rPr>
          <w:rFonts w:eastAsiaTheme="minorEastAsia" w:hint="eastAsia"/>
          <w:szCs w:val="24"/>
          <w:lang w:val="en-US"/>
        </w:rPr>
        <w:t>DU</w:t>
      </w:r>
      <w:r w:rsidR="00A828D3">
        <w:rPr>
          <w:rFonts w:eastAsiaTheme="minorEastAsia"/>
          <w:szCs w:val="24"/>
          <w:lang w:val="en-US"/>
        </w:rPr>
        <w:t xml:space="preserve"> and CU.</w:t>
      </w:r>
    </w:p>
    <w:p w14:paraId="4EA44507" w14:textId="191BA7E7" w:rsidR="00821E6E" w:rsidRPr="00DB1BA6" w:rsidRDefault="00821E6E" w:rsidP="00821E6E">
      <w:pPr>
        <w:numPr>
          <w:ilvl w:val="0"/>
          <w:numId w:val="10"/>
        </w:numPr>
        <w:spacing w:beforeLines="50" w:before="120"/>
        <w:ind w:left="1701" w:hanging="1701"/>
        <w:rPr>
          <w:b/>
          <w:bCs/>
        </w:rPr>
      </w:pPr>
      <w:bookmarkStart w:id="10" w:name="_Hlk210044062"/>
      <w:r w:rsidRPr="00760F9A">
        <w:rPr>
          <w:b/>
          <w:bCs/>
          <w:lang w:val="en-US"/>
        </w:rPr>
        <w:t xml:space="preserve">From </w:t>
      </w:r>
      <w:r>
        <w:rPr>
          <w:b/>
          <w:bCs/>
          <w:lang w:val="en-US"/>
        </w:rPr>
        <w:t xml:space="preserve">control </w:t>
      </w:r>
      <w:r w:rsidRPr="00760F9A">
        <w:rPr>
          <w:b/>
          <w:bCs/>
          <w:lang w:val="en-US"/>
        </w:rPr>
        <w:t>plane perspective,</w:t>
      </w:r>
      <w:r w:rsidR="0025091A">
        <w:rPr>
          <w:b/>
          <w:bCs/>
          <w:lang w:val="en-US"/>
        </w:rPr>
        <w:t xml:space="preserve"> 5G HLS</w:t>
      </w:r>
      <w:r w:rsidRPr="00821E6E">
        <w:rPr>
          <w:b/>
          <w:bCs/>
          <w:lang w:val="en-US"/>
        </w:rPr>
        <w:t xml:space="preserve"> leads to additional latency for RRC layer in CU</w:t>
      </w:r>
      <w:bookmarkEnd w:id="10"/>
      <w:r>
        <w:rPr>
          <w:b/>
          <w:bCs/>
        </w:rPr>
        <w:t>.</w:t>
      </w:r>
    </w:p>
    <w:p w14:paraId="2629F945" w14:textId="7915205B" w:rsidR="00821E6E" w:rsidRDefault="004E40AC" w:rsidP="006376D8">
      <w:pPr>
        <w:overflowPunct/>
        <w:autoSpaceDE/>
        <w:autoSpaceDN/>
        <w:adjustRightInd/>
        <w:spacing w:line="259" w:lineRule="auto"/>
        <w:textAlignment w:val="auto"/>
        <w:rPr>
          <w:rFonts w:eastAsiaTheme="minorEastAsia"/>
          <w:szCs w:val="24"/>
          <w:lang w:val="en-US"/>
        </w:rPr>
      </w:pPr>
      <w:r>
        <w:rPr>
          <w:rFonts w:eastAsiaTheme="minorEastAsia" w:hint="eastAsia"/>
          <w:szCs w:val="24"/>
        </w:rPr>
        <w:t>I</w:t>
      </w:r>
      <w:r>
        <w:rPr>
          <w:rFonts w:eastAsiaTheme="minorEastAsia"/>
          <w:szCs w:val="24"/>
        </w:rPr>
        <w:t xml:space="preserve">n the last, </w:t>
      </w:r>
      <w:r w:rsidRPr="00B070BE">
        <w:rPr>
          <w:rFonts w:eastAsiaTheme="minorEastAsia"/>
          <w:szCs w:val="24"/>
          <w:lang w:val="en-US"/>
        </w:rPr>
        <w:t xml:space="preserve">a standardized </w:t>
      </w:r>
      <w:r w:rsidR="0025091A">
        <w:rPr>
          <w:rFonts w:eastAsiaTheme="minorEastAsia"/>
          <w:szCs w:val="24"/>
          <w:lang w:val="en-US"/>
        </w:rPr>
        <w:t>5G HLS</w:t>
      </w:r>
      <w:r w:rsidRPr="00B070BE">
        <w:rPr>
          <w:rFonts w:eastAsiaTheme="minorEastAsia"/>
          <w:szCs w:val="24"/>
          <w:lang w:val="en-US"/>
        </w:rPr>
        <w:t xml:space="preserve"> solution is for inter-vender CU and DU</w:t>
      </w:r>
      <w:r>
        <w:rPr>
          <w:rFonts w:eastAsiaTheme="minorEastAsia"/>
          <w:szCs w:val="24"/>
          <w:lang w:val="en-US"/>
        </w:rPr>
        <w:t xml:space="preserve">. </w:t>
      </w:r>
      <w:r w:rsidR="0025091A">
        <w:rPr>
          <w:rFonts w:eastAsiaTheme="minorEastAsia"/>
          <w:szCs w:val="24"/>
          <w:lang w:val="en-US"/>
        </w:rPr>
        <w:t xml:space="preserve">In 5G, we spend much standardization effort in RAN3, while there are quite limited deployments </w:t>
      </w:r>
      <w:r w:rsidR="005F1CC4">
        <w:rPr>
          <w:rFonts w:eastAsiaTheme="minorEastAsia"/>
          <w:szCs w:val="24"/>
          <w:lang w:val="en-US"/>
        </w:rPr>
        <w:t>for</w:t>
      </w:r>
      <w:r w:rsidR="0025091A">
        <w:rPr>
          <w:rFonts w:eastAsiaTheme="minorEastAsia"/>
          <w:szCs w:val="24"/>
          <w:lang w:val="en-US"/>
        </w:rPr>
        <w:t xml:space="preserve"> 5G HLS.</w:t>
      </w:r>
      <w:r w:rsidR="005F1CC4">
        <w:rPr>
          <w:rFonts w:eastAsiaTheme="minorEastAsia"/>
          <w:szCs w:val="24"/>
          <w:lang w:val="en-US"/>
        </w:rPr>
        <w:t xml:space="preserve"> </w:t>
      </w:r>
      <w:r w:rsidR="0025091A">
        <w:rPr>
          <w:rFonts w:eastAsiaTheme="minorEastAsia"/>
          <w:szCs w:val="24"/>
          <w:lang w:val="en-US"/>
        </w:rPr>
        <w:t>We understand o</w:t>
      </w:r>
      <w:r>
        <w:rPr>
          <w:rFonts w:eastAsiaTheme="minorEastAsia"/>
          <w:szCs w:val="24"/>
          <w:lang w:val="en-US"/>
        </w:rPr>
        <w:t xml:space="preserve">nly in case that there is real need on </w:t>
      </w:r>
      <w:r w:rsidRPr="00B070BE">
        <w:rPr>
          <w:rFonts w:eastAsiaTheme="minorEastAsia"/>
          <w:szCs w:val="24"/>
          <w:lang w:val="en-US"/>
        </w:rPr>
        <w:t>inter-vender CU and DU</w:t>
      </w:r>
      <w:r>
        <w:rPr>
          <w:rFonts w:eastAsiaTheme="minorEastAsia"/>
          <w:szCs w:val="24"/>
          <w:lang w:val="en-US"/>
        </w:rPr>
        <w:t xml:space="preserve">, a </w:t>
      </w:r>
      <w:r w:rsidRPr="00B070BE">
        <w:rPr>
          <w:rFonts w:eastAsiaTheme="minorEastAsia"/>
          <w:szCs w:val="24"/>
          <w:lang w:val="en-US"/>
        </w:rPr>
        <w:t>standardized CU-DU split solution</w:t>
      </w:r>
      <w:r>
        <w:rPr>
          <w:rFonts w:eastAsiaTheme="minorEastAsia"/>
          <w:szCs w:val="24"/>
          <w:lang w:val="en-US"/>
        </w:rPr>
        <w:t xml:space="preserve"> is necessary. Otherwise, it can leave to NW implementation</w:t>
      </w:r>
      <w:r w:rsidR="0025091A">
        <w:rPr>
          <w:rFonts w:eastAsiaTheme="minorEastAsia"/>
          <w:szCs w:val="24"/>
          <w:lang w:val="en-US"/>
        </w:rPr>
        <w:t>, and much standard effort would be avoided</w:t>
      </w:r>
      <w:r>
        <w:rPr>
          <w:rFonts w:eastAsiaTheme="minorEastAsia"/>
          <w:szCs w:val="24"/>
          <w:lang w:val="en-US"/>
        </w:rPr>
        <w:t>.</w:t>
      </w:r>
    </w:p>
    <w:p w14:paraId="2D9032BF" w14:textId="514BFA13" w:rsidR="004E40AC" w:rsidRPr="0032082B" w:rsidRDefault="005F1CC4" w:rsidP="004E40AC">
      <w:pPr>
        <w:numPr>
          <w:ilvl w:val="0"/>
          <w:numId w:val="10"/>
        </w:numPr>
        <w:spacing w:beforeLines="50" w:before="120"/>
        <w:ind w:left="1701" w:hanging="1701"/>
        <w:rPr>
          <w:b/>
          <w:bCs/>
        </w:rPr>
      </w:pPr>
      <w:bookmarkStart w:id="11" w:name="_Hlk210044077"/>
      <w:r>
        <w:rPr>
          <w:b/>
          <w:bCs/>
          <w:lang w:val="en-US"/>
        </w:rPr>
        <w:t>For 5G HLS, RAN3 spent much standardization effort in RAN3, while there are quite limited deployments</w:t>
      </w:r>
      <w:bookmarkEnd w:id="11"/>
      <w:r w:rsidR="004E40AC">
        <w:rPr>
          <w:b/>
          <w:bCs/>
          <w:lang w:val="en-US"/>
        </w:rPr>
        <w:t>.</w:t>
      </w:r>
    </w:p>
    <w:p w14:paraId="5FD88CAB" w14:textId="2E94FC12" w:rsidR="00E21133" w:rsidRDefault="00E21133" w:rsidP="00E21133">
      <w:pPr>
        <w:overflowPunct/>
        <w:autoSpaceDE/>
        <w:autoSpaceDN/>
        <w:adjustRightInd/>
        <w:spacing w:line="259" w:lineRule="auto"/>
        <w:textAlignment w:val="auto"/>
        <w:rPr>
          <w:rFonts w:eastAsiaTheme="minorEastAsia"/>
          <w:szCs w:val="24"/>
          <w:lang w:val="en-US"/>
        </w:rPr>
      </w:pPr>
      <w:r>
        <w:rPr>
          <w:rFonts w:eastAsiaTheme="minorEastAsia"/>
          <w:szCs w:val="24"/>
        </w:rPr>
        <w:t>Therefore</w:t>
      </w:r>
      <w:r>
        <w:rPr>
          <w:rFonts w:eastAsiaTheme="minorEastAsia"/>
          <w:szCs w:val="24"/>
          <w:lang w:val="en-US"/>
        </w:rPr>
        <w:t>,</w:t>
      </w:r>
      <w:r w:rsidR="005F1CC4">
        <w:t xml:space="preserve"> regarding </w:t>
      </w:r>
      <w:r w:rsidR="005F1CC4" w:rsidRPr="00433FE6">
        <w:t>pain points and benefits (and potentially derived requirements) of 5G HLS</w:t>
      </w:r>
      <w:r>
        <w:rPr>
          <w:rFonts w:eastAsiaTheme="minorEastAsia"/>
          <w:szCs w:val="24"/>
          <w:lang w:val="en-US"/>
        </w:rPr>
        <w:t>, we propose to tak</w:t>
      </w:r>
      <w:r w:rsidR="005F1CC4">
        <w:rPr>
          <w:rFonts w:eastAsiaTheme="minorEastAsia"/>
          <w:szCs w:val="24"/>
          <w:lang w:val="en-US"/>
        </w:rPr>
        <w:t>e</w:t>
      </w:r>
      <w:r>
        <w:rPr>
          <w:rFonts w:eastAsiaTheme="minorEastAsia"/>
          <w:szCs w:val="24"/>
          <w:lang w:val="en-US"/>
        </w:rPr>
        <w:t xml:space="preserve"> all observations above into account.</w:t>
      </w:r>
    </w:p>
    <w:p w14:paraId="2FB3D6BC" w14:textId="1635E4C7" w:rsidR="000549AD" w:rsidRDefault="000549AD" w:rsidP="009D0DBD">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12" w:name="_Hlk210044093"/>
      <w:r>
        <w:rPr>
          <w:b/>
          <w:bCs/>
        </w:rPr>
        <w:t>R</w:t>
      </w:r>
      <w:r w:rsidRPr="000549AD">
        <w:rPr>
          <w:b/>
          <w:bCs/>
        </w:rPr>
        <w:t xml:space="preserve">egarding pain points and benefits (and potentially derived requirements) of 5G HLS, </w:t>
      </w:r>
      <w:r>
        <w:rPr>
          <w:b/>
          <w:bCs/>
        </w:rPr>
        <w:t>RAN3</w:t>
      </w:r>
      <w:r w:rsidRPr="000549AD">
        <w:rPr>
          <w:b/>
          <w:bCs/>
        </w:rPr>
        <w:t xml:space="preserve"> take all observations above into account</w:t>
      </w:r>
      <w:r>
        <w:rPr>
          <w:b/>
          <w:bCs/>
        </w:rPr>
        <w:t>.</w:t>
      </w:r>
    </w:p>
    <w:bookmarkEnd w:id="12"/>
    <w:p w14:paraId="4E7B3E16" w14:textId="44749285" w:rsidR="0033673C" w:rsidRPr="00FF7C4E" w:rsidRDefault="0033673C" w:rsidP="0033673C">
      <w:pPr>
        <w:pStyle w:val="1"/>
      </w:pPr>
      <w:r>
        <w:t xml:space="preserve">3. </w:t>
      </w:r>
      <w:r w:rsidRPr="00CE0424">
        <w:t>Conclusion</w:t>
      </w:r>
    </w:p>
    <w:p w14:paraId="6909AD54" w14:textId="77777777" w:rsidR="0033673C" w:rsidRDefault="0033673C" w:rsidP="0033673C">
      <w:pPr>
        <w:pStyle w:val="ac"/>
      </w:pPr>
      <w:bookmarkStart w:id="13" w:name="_Hlk162822557"/>
      <w:r>
        <w:t>Based on the discussion above, we made the following observations and proposals:</w:t>
      </w:r>
    </w:p>
    <w:p w14:paraId="502142D1" w14:textId="220E2100" w:rsidR="0033673C" w:rsidRDefault="001E5C66" w:rsidP="0037429B">
      <w:pPr>
        <w:numPr>
          <w:ilvl w:val="0"/>
          <w:numId w:val="12"/>
        </w:numPr>
        <w:ind w:left="1701" w:hanging="1701"/>
        <w:rPr>
          <w:b/>
          <w:bCs/>
        </w:rPr>
      </w:pPr>
      <w:bookmarkStart w:id="14" w:name="_In-sequence_SDU_delivery"/>
      <w:bookmarkStart w:id="15" w:name="_Ref189809556"/>
      <w:bookmarkStart w:id="16" w:name="_Ref174151459"/>
      <w:bookmarkStart w:id="17" w:name="_Ref450865335"/>
      <w:bookmarkEnd w:id="13"/>
      <w:bookmarkEnd w:id="14"/>
      <w:r w:rsidRPr="00785992">
        <w:rPr>
          <w:b/>
          <w:bCs/>
        </w:rPr>
        <w:t>Option 2 for PDCP/RLC split is adopted</w:t>
      </w:r>
      <w:r>
        <w:rPr>
          <w:b/>
          <w:bCs/>
        </w:rPr>
        <w:t xml:space="preserve"> as 5G HLS </w:t>
      </w:r>
      <w:r w:rsidR="00C81E3C">
        <w:rPr>
          <w:b/>
          <w:bCs/>
        </w:rPr>
        <w:t>solution</w:t>
      </w:r>
      <w:r w:rsidRPr="00785992">
        <w:rPr>
          <w:b/>
          <w:bCs/>
        </w:rPr>
        <w:t xml:space="preserve"> in 5G</w:t>
      </w:r>
      <w:r>
        <w:rPr>
          <w:b/>
          <w:bCs/>
        </w:rPr>
        <w:t xml:space="preserve"> RAN, considering </w:t>
      </w:r>
      <w:r>
        <w:rPr>
          <w:b/>
          <w:bCs/>
        </w:rPr>
        <w:br/>
        <w:t xml:space="preserve">1/ the </w:t>
      </w:r>
      <w:r w:rsidRPr="00785992">
        <w:rPr>
          <w:b/>
          <w:bCs/>
        </w:rPr>
        <w:t>trade-off between centralization gains and hardware/transport costs</w:t>
      </w:r>
      <w:r>
        <w:rPr>
          <w:b/>
          <w:bCs/>
        </w:rPr>
        <w:t xml:space="preserve">, and </w:t>
      </w:r>
      <w:r>
        <w:rPr>
          <w:b/>
          <w:bCs/>
        </w:rPr>
        <w:br/>
        <w:t xml:space="preserve">2/ the alignment with </w:t>
      </w:r>
      <w:r w:rsidRPr="009E2E82">
        <w:rPr>
          <w:b/>
          <w:bCs/>
        </w:rPr>
        <w:t>Dual-Connectivity</w:t>
      </w:r>
      <w:r>
        <w:rPr>
          <w:b/>
          <w:bCs/>
        </w:rPr>
        <w:t xml:space="preserve"> architecture</w:t>
      </w:r>
      <w:r w:rsidR="00587CB0">
        <w:rPr>
          <w:rFonts w:hint="eastAsia"/>
          <w:b/>
          <w:bCs/>
        </w:rPr>
        <w:t>.</w:t>
      </w:r>
    </w:p>
    <w:p w14:paraId="296E5C0F" w14:textId="20209AF4" w:rsidR="001E0D33" w:rsidRDefault="001E5C66" w:rsidP="0037429B">
      <w:pPr>
        <w:numPr>
          <w:ilvl w:val="0"/>
          <w:numId w:val="12"/>
        </w:numPr>
        <w:ind w:left="1701" w:hanging="1701"/>
        <w:rPr>
          <w:b/>
          <w:bCs/>
        </w:rPr>
      </w:pPr>
      <w:r>
        <w:rPr>
          <w:b/>
          <w:bCs/>
          <w:lang w:val="en-US"/>
        </w:rPr>
        <w:t xml:space="preserve">In </w:t>
      </w:r>
      <w:r w:rsidRPr="00746BD0">
        <w:rPr>
          <w:b/>
          <w:bCs/>
          <w:lang w:val="en-US"/>
        </w:rPr>
        <w:t>TR 38.801</w:t>
      </w:r>
      <w:r>
        <w:rPr>
          <w:b/>
          <w:bCs/>
          <w:lang w:val="en-US"/>
        </w:rPr>
        <w:t xml:space="preserve"> for 5G study, t</w:t>
      </w:r>
      <w:r w:rsidRPr="00433FE6">
        <w:rPr>
          <w:b/>
          <w:bCs/>
          <w:lang w:val="en-US"/>
        </w:rPr>
        <w:t>he characteristics of 5G HLS, i.e., Option 2 for PDCP/RLC split, include tha</w:t>
      </w:r>
      <w:r w:rsidRPr="00433FE6">
        <w:rPr>
          <w:rFonts w:hint="eastAsia"/>
          <w:b/>
          <w:bCs/>
          <w:lang w:val="en-US"/>
        </w:rPr>
        <w:t>t</w:t>
      </w:r>
      <w:r w:rsidRPr="0099323C">
        <w:rPr>
          <w:b/>
          <w:bCs/>
        </w:rPr>
        <w:t xml:space="preserve"> </w:t>
      </w:r>
      <w:r w:rsidRPr="0099323C">
        <w:rPr>
          <w:b/>
          <w:bCs/>
        </w:rPr>
        <w:br/>
        <w:t>1/ Baseline available: Yes (LTE DC),</w:t>
      </w:r>
      <w:r w:rsidRPr="0099323C">
        <w:rPr>
          <w:b/>
          <w:bCs/>
        </w:rPr>
        <w:br/>
      </w:r>
      <w:r w:rsidRPr="0099323C">
        <w:rPr>
          <w:rFonts w:hint="eastAsia"/>
          <w:b/>
          <w:bCs/>
          <w:lang w:val="en-US"/>
        </w:rPr>
        <w:t>2</w:t>
      </w:r>
      <w:r w:rsidRPr="0099323C">
        <w:rPr>
          <w:b/>
          <w:bCs/>
          <w:lang w:val="en-US"/>
        </w:rPr>
        <w:t>/ Traffic aggregation: Yes,</w:t>
      </w:r>
      <w:r w:rsidRPr="00433FE6">
        <w:rPr>
          <w:b/>
          <w:bCs/>
          <w:lang w:val="en-US"/>
        </w:rPr>
        <w:br/>
      </w:r>
      <w:r w:rsidRPr="0099323C">
        <w:rPr>
          <w:rFonts w:hint="eastAsia"/>
          <w:b/>
          <w:bCs/>
          <w:lang w:val="en-US"/>
        </w:rPr>
        <w:lastRenderedPageBreak/>
        <w:t>3</w:t>
      </w:r>
      <w:r w:rsidRPr="0099323C">
        <w:rPr>
          <w:b/>
          <w:bCs/>
          <w:lang w:val="en-US"/>
        </w:rPr>
        <w:t xml:space="preserve">/ </w:t>
      </w:r>
      <w:r w:rsidRPr="0099323C">
        <w:rPr>
          <w:rFonts w:hint="eastAsia"/>
          <w:b/>
          <w:bCs/>
          <w:lang w:val="en-US"/>
        </w:rPr>
        <w:t>ARQ location</w:t>
      </w:r>
      <w:r w:rsidRPr="0099323C">
        <w:rPr>
          <w:b/>
          <w:bCs/>
          <w:lang w:val="en-US"/>
        </w:rPr>
        <w:t>: DU,</w:t>
      </w:r>
      <w:r w:rsidRPr="00433FE6">
        <w:rPr>
          <w:b/>
          <w:bCs/>
          <w:lang w:val="en-US"/>
        </w:rPr>
        <w:br/>
      </w:r>
      <w:r w:rsidRPr="0099323C">
        <w:rPr>
          <w:rFonts w:hint="eastAsia"/>
          <w:b/>
          <w:bCs/>
          <w:lang w:val="en-US"/>
        </w:rPr>
        <w:t>4</w:t>
      </w:r>
      <w:r w:rsidRPr="0099323C">
        <w:rPr>
          <w:b/>
          <w:bCs/>
          <w:lang w:val="en-US"/>
        </w:rPr>
        <w:t xml:space="preserve">/ </w:t>
      </w:r>
      <w:r w:rsidRPr="0099323C">
        <w:rPr>
          <w:rFonts w:hint="eastAsia"/>
          <w:b/>
          <w:bCs/>
          <w:lang w:val="en-US"/>
        </w:rPr>
        <w:t>Resource pooling in CU</w:t>
      </w:r>
      <w:r w:rsidRPr="0099323C">
        <w:rPr>
          <w:b/>
          <w:bCs/>
          <w:lang w:val="en-US"/>
        </w:rPr>
        <w:t>: In</w:t>
      </w:r>
      <w:r>
        <w:rPr>
          <w:b/>
          <w:bCs/>
          <w:lang w:val="en-US"/>
        </w:rPr>
        <w:t xml:space="preserve"> </w:t>
      </w:r>
      <w:r w:rsidRPr="0099323C">
        <w:rPr>
          <w:b/>
          <w:bCs/>
          <w:lang w:val="en-US"/>
        </w:rPr>
        <w:t xml:space="preserve">between, </w:t>
      </w:r>
      <w:r w:rsidRPr="0099323C">
        <w:rPr>
          <w:rFonts w:hint="eastAsia"/>
          <w:b/>
          <w:bCs/>
          <w:lang w:val="en-US"/>
        </w:rPr>
        <w:t>RRC + L2 (partial)</w:t>
      </w:r>
      <w:r w:rsidRPr="0099323C">
        <w:rPr>
          <w:b/>
          <w:bCs/>
          <w:lang w:val="en-US"/>
        </w:rPr>
        <w:t>,</w:t>
      </w:r>
      <w:r w:rsidRPr="00433FE6">
        <w:rPr>
          <w:b/>
          <w:bCs/>
          <w:lang w:val="en-US"/>
        </w:rPr>
        <w:br/>
      </w:r>
      <w:r w:rsidRPr="0099323C">
        <w:rPr>
          <w:rFonts w:hint="eastAsia"/>
          <w:b/>
          <w:bCs/>
          <w:lang w:val="en-US"/>
        </w:rPr>
        <w:t>5</w:t>
      </w:r>
      <w:r w:rsidRPr="0099323C">
        <w:rPr>
          <w:b/>
          <w:bCs/>
          <w:lang w:val="en-US"/>
        </w:rPr>
        <w:t xml:space="preserve">/ Transport NW latency requirement: </w:t>
      </w:r>
      <w:r w:rsidRPr="0099323C">
        <w:rPr>
          <w:rFonts w:hint="eastAsia"/>
          <w:b/>
          <w:bCs/>
          <w:lang w:val="en-US"/>
        </w:rPr>
        <w:t>Loose</w:t>
      </w:r>
      <w:r w:rsidRPr="0099323C">
        <w:rPr>
          <w:b/>
          <w:bCs/>
          <w:lang w:val="en-US"/>
        </w:rPr>
        <w:t>,</w:t>
      </w:r>
      <w:r w:rsidRPr="00433FE6">
        <w:rPr>
          <w:b/>
          <w:bCs/>
          <w:lang w:val="en-US"/>
        </w:rPr>
        <w:br/>
      </w:r>
      <w:r w:rsidRPr="0099323C">
        <w:rPr>
          <w:rFonts w:hint="eastAsia"/>
          <w:b/>
          <w:bCs/>
          <w:lang w:val="en-US"/>
        </w:rPr>
        <w:t>6</w:t>
      </w:r>
      <w:r w:rsidRPr="0099323C">
        <w:rPr>
          <w:b/>
          <w:bCs/>
          <w:lang w:val="en-US"/>
        </w:rPr>
        <w:t xml:space="preserve">/ Transport NW Peak BW requirement: </w:t>
      </w:r>
      <w:r w:rsidRPr="0099323C">
        <w:rPr>
          <w:rFonts w:hint="eastAsia"/>
          <w:b/>
          <w:bCs/>
          <w:lang w:val="en-US"/>
        </w:rPr>
        <w:t>Lowest</w:t>
      </w:r>
      <w:r w:rsidRPr="0099323C">
        <w:rPr>
          <w:b/>
          <w:bCs/>
          <w:lang w:val="en-US"/>
        </w:rPr>
        <w:t xml:space="preserve">, </w:t>
      </w:r>
      <w:r w:rsidRPr="0099323C">
        <w:rPr>
          <w:rFonts w:hint="eastAsia"/>
          <w:b/>
          <w:bCs/>
          <w:lang w:val="en-US"/>
        </w:rPr>
        <w:t>baseband bits</w:t>
      </w:r>
      <w:r w:rsidRPr="0099323C">
        <w:rPr>
          <w:b/>
          <w:bCs/>
          <w:lang w:val="en-US"/>
        </w:rPr>
        <w:t xml:space="preserve">, </w:t>
      </w:r>
      <w:r w:rsidRPr="0099323C">
        <w:rPr>
          <w:rFonts w:hint="eastAsia"/>
          <w:b/>
          <w:bCs/>
          <w:lang w:val="en-US"/>
        </w:rPr>
        <w:t>Scales with MIMO layers</w:t>
      </w:r>
      <w:r w:rsidRPr="0099323C">
        <w:rPr>
          <w:b/>
          <w:bCs/>
          <w:lang w:val="en-US"/>
        </w:rPr>
        <w:t>,</w:t>
      </w:r>
      <w:r>
        <w:rPr>
          <w:b/>
          <w:bCs/>
          <w:lang w:val="en-US"/>
        </w:rPr>
        <w:t xml:space="preserve"> and</w:t>
      </w:r>
      <w:r>
        <w:rPr>
          <w:b/>
          <w:bCs/>
          <w:lang w:val="en-US"/>
        </w:rPr>
        <w:br/>
      </w:r>
      <w:r w:rsidRPr="0099323C">
        <w:rPr>
          <w:rFonts w:hint="eastAsia"/>
          <w:b/>
          <w:bCs/>
          <w:lang w:val="en-US"/>
        </w:rPr>
        <w:t>7</w:t>
      </w:r>
      <w:r w:rsidRPr="0099323C">
        <w:rPr>
          <w:b/>
          <w:bCs/>
          <w:lang w:val="en-US"/>
        </w:rPr>
        <w:t xml:space="preserve">/ </w:t>
      </w:r>
      <w:r w:rsidRPr="0099323C">
        <w:rPr>
          <w:rFonts w:hint="eastAsia"/>
          <w:b/>
          <w:bCs/>
          <w:lang w:val="en-US"/>
        </w:rPr>
        <w:t>Multi-cell/freq. coordination</w:t>
      </w:r>
      <w:r w:rsidRPr="0099323C">
        <w:rPr>
          <w:b/>
          <w:bCs/>
          <w:lang w:val="en-US"/>
        </w:rPr>
        <w:t>: multiple schedulers (independent per DU)</w:t>
      </w:r>
      <w:r w:rsidR="001E0D33">
        <w:rPr>
          <w:b/>
          <w:bCs/>
        </w:rPr>
        <w:t>.</w:t>
      </w:r>
    </w:p>
    <w:p w14:paraId="35EA2517" w14:textId="799ED451" w:rsidR="001E0D33" w:rsidRDefault="004236CB" w:rsidP="0037429B">
      <w:pPr>
        <w:numPr>
          <w:ilvl w:val="0"/>
          <w:numId w:val="12"/>
        </w:numPr>
        <w:ind w:left="1701" w:hanging="1701"/>
        <w:rPr>
          <w:b/>
          <w:bCs/>
        </w:rPr>
      </w:pPr>
      <w:r>
        <w:rPr>
          <w:b/>
          <w:bCs/>
          <w:lang w:val="en-US"/>
        </w:rPr>
        <w:t xml:space="preserve">In </w:t>
      </w:r>
      <w:r w:rsidRPr="00746BD0">
        <w:rPr>
          <w:b/>
          <w:bCs/>
          <w:lang w:val="en-US"/>
        </w:rPr>
        <w:t>TR 38.801</w:t>
      </w:r>
      <w:r>
        <w:rPr>
          <w:b/>
          <w:bCs/>
          <w:lang w:val="en-US"/>
        </w:rPr>
        <w:t xml:space="preserve"> for 5G study, for 5G HLS, i.e., </w:t>
      </w:r>
      <w:r w:rsidRPr="00746BD0">
        <w:rPr>
          <w:b/>
          <w:bCs/>
          <w:lang w:val="en-US"/>
        </w:rPr>
        <w:t>Option 2 (PDCP/RLC split)</w:t>
      </w:r>
      <w:r>
        <w:rPr>
          <w:b/>
          <w:bCs/>
          <w:lang w:val="en-US"/>
        </w:rPr>
        <w:t>, the benefits and justification include</w:t>
      </w:r>
      <w:r>
        <w:rPr>
          <w:b/>
          <w:bCs/>
          <w:lang w:val="en-US"/>
        </w:rPr>
        <w:br/>
        <w:t>1/ allowing traffic aggregation / traffic load management between NR and E-UTRA,</w:t>
      </w:r>
      <w:r>
        <w:rPr>
          <w:b/>
          <w:bCs/>
          <w:lang w:val="en-US"/>
        </w:rPr>
        <w:br/>
        <w:t xml:space="preserve">2/ LTE DC </w:t>
      </w:r>
      <w:r w:rsidRPr="00C80CEE">
        <w:rPr>
          <w:b/>
          <w:bCs/>
          <w:lang w:val="en-US"/>
        </w:rPr>
        <w:t>alternative 3C</w:t>
      </w:r>
      <w:r>
        <w:rPr>
          <w:b/>
          <w:bCs/>
          <w:lang w:val="en-US"/>
        </w:rPr>
        <w:t xml:space="preserve"> as baseline,</w:t>
      </w:r>
      <w:r>
        <w:rPr>
          <w:b/>
          <w:bCs/>
          <w:lang w:val="en-US"/>
        </w:rPr>
        <w:br/>
        <w:t xml:space="preserve">3/ </w:t>
      </w:r>
      <w:r w:rsidRPr="008C05A3">
        <w:rPr>
          <w:b/>
          <w:bCs/>
          <w:lang w:val="en-US"/>
        </w:rPr>
        <w:t xml:space="preserve">alignment </w:t>
      </w:r>
      <w:r>
        <w:rPr>
          <w:b/>
          <w:bCs/>
          <w:lang w:val="en-US"/>
        </w:rPr>
        <w:t>with</w:t>
      </w:r>
      <w:r w:rsidRPr="008C05A3">
        <w:rPr>
          <w:b/>
          <w:bCs/>
          <w:lang w:val="en-US"/>
        </w:rPr>
        <w:t xml:space="preserve"> LTE-NR </w:t>
      </w:r>
      <w:r>
        <w:rPr>
          <w:rFonts w:hint="eastAsia"/>
          <w:b/>
          <w:bCs/>
          <w:lang w:val="en-US"/>
        </w:rPr>
        <w:t>DC</w:t>
      </w:r>
      <w:r>
        <w:rPr>
          <w:b/>
          <w:bCs/>
          <w:lang w:val="en-US"/>
        </w:rPr>
        <w:t>, which</w:t>
      </w:r>
      <w:r w:rsidRPr="008C05A3">
        <w:rPr>
          <w:b/>
          <w:bCs/>
          <w:lang w:val="en-US"/>
        </w:rPr>
        <w:t xml:space="preserve"> </w:t>
      </w:r>
      <w:r>
        <w:rPr>
          <w:b/>
          <w:bCs/>
          <w:lang w:val="en-US"/>
        </w:rPr>
        <w:t>is</w:t>
      </w:r>
      <w:r w:rsidRPr="008C05A3">
        <w:rPr>
          <w:b/>
          <w:bCs/>
          <w:lang w:val="en-US"/>
        </w:rPr>
        <w:t xml:space="preserve"> beneficial at least in user-plane, considering migration</w:t>
      </w:r>
      <w:r>
        <w:rPr>
          <w:rFonts w:hint="eastAsia"/>
          <w:b/>
          <w:bCs/>
          <w:lang w:val="en-US"/>
        </w:rPr>
        <w:t>,</w:t>
      </w:r>
      <w:r>
        <w:rPr>
          <w:b/>
          <w:bCs/>
          <w:lang w:val="en-US"/>
        </w:rPr>
        <w:br/>
        <w:t>4/ enabling centralization of PDCP layer,</w:t>
      </w:r>
      <w:r>
        <w:rPr>
          <w:b/>
          <w:bCs/>
        </w:rPr>
        <w:br/>
        <w:t>5/ allowing separate U-plane while having a centralised RRC/RRM</w:t>
      </w:r>
      <w:r w:rsidR="001E0D33">
        <w:rPr>
          <w:rFonts w:hint="eastAsia"/>
          <w:b/>
          <w:bCs/>
        </w:rPr>
        <w:t>.</w:t>
      </w:r>
    </w:p>
    <w:p w14:paraId="18467BDD" w14:textId="7B1F30E4" w:rsidR="001E0D33" w:rsidRDefault="001E5C66" w:rsidP="0037429B">
      <w:pPr>
        <w:numPr>
          <w:ilvl w:val="0"/>
          <w:numId w:val="12"/>
        </w:numPr>
        <w:ind w:left="1701" w:hanging="1701"/>
        <w:rPr>
          <w:b/>
          <w:bCs/>
        </w:rPr>
      </w:pPr>
      <w:r>
        <w:rPr>
          <w:b/>
          <w:bCs/>
          <w:lang w:val="en-US"/>
        </w:rPr>
        <w:t xml:space="preserve">In </w:t>
      </w:r>
      <w:r w:rsidRPr="00746BD0">
        <w:rPr>
          <w:b/>
          <w:bCs/>
          <w:lang w:val="en-US"/>
        </w:rPr>
        <w:t>TR 38.801</w:t>
      </w:r>
      <w:r>
        <w:rPr>
          <w:b/>
          <w:bCs/>
          <w:lang w:val="en-US"/>
        </w:rPr>
        <w:t xml:space="preserve"> for 5G study, for 5G HLS, i.e., </w:t>
      </w:r>
      <w:r w:rsidRPr="00746BD0">
        <w:rPr>
          <w:b/>
          <w:bCs/>
          <w:lang w:val="en-US"/>
        </w:rPr>
        <w:t>Option 2 (PDCP/RLC split)</w:t>
      </w:r>
      <w:r>
        <w:rPr>
          <w:b/>
          <w:bCs/>
          <w:lang w:val="en-US"/>
        </w:rPr>
        <w:t>, the cons include c</w:t>
      </w:r>
      <w:r w:rsidRPr="00413748">
        <w:rPr>
          <w:b/>
          <w:bCs/>
          <w:lang w:val="en-US"/>
        </w:rPr>
        <w:t>oordination of security configurations between different PDCP instances</w:t>
      </w:r>
      <w:r w:rsidR="001E0D33">
        <w:rPr>
          <w:rFonts w:hint="eastAsia"/>
          <w:b/>
          <w:bCs/>
        </w:rPr>
        <w:t>.</w:t>
      </w:r>
    </w:p>
    <w:p w14:paraId="56A59C86" w14:textId="38ACB60B" w:rsidR="001E5C66" w:rsidRDefault="001E5C66" w:rsidP="0037429B">
      <w:pPr>
        <w:numPr>
          <w:ilvl w:val="0"/>
          <w:numId w:val="12"/>
        </w:numPr>
        <w:ind w:left="1701" w:hanging="1701"/>
        <w:rPr>
          <w:b/>
          <w:bCs/>
        </w:rPr>
      </w:pPr>
      <w:r>
        <w:rPr>
          <w:b/>
          <w:bCs/>
        </w:rPr>
        <w:t>For 5G HLS, a</w:t>
      </w:r>
      <w:r w:rsidRPr="00821E6E">
        <w:rPr>
          <w:b/>
          <w:bCs/>
        </w:rPr>
        <w:t>lthough CU-DU interface is fully within RAN node scope, the latency due to non-ideal transport conditions between CU and DU has also impact on UE</w:t>
      </w:r>
      <w:r>
        <w:rPr>
          <w:b/>
          <w:bCs/>
        </w:rPr>
        <w:t xml:space="preserve"> </w:t>
      </w:r>
      <w:r w:rsidRPr="00821E6E">
        <w:rPr>
          <w:b/>
          <w:bCs/>
        </w:rPr>
        <w:t>and the air-interface</w:t>
      </w:r>
      <w:r>
        <w:rPr>
          <w:b/>
          <w:bCs/>
        </w:rPr>
        <w:t>.</w:t>
      </w:r>
    </w:p>
    <w:p w14:paraId="442AA86A" w14:textId="76A38D51" w:rsidR="001E0D33" w:rsidRDefault="001E5C66" w:rsidP="0037429B">
      <w:pPr>
        <w:numPr>
          <w:ilvl w:val="0"/>
          <w:numId w:val="12"/>
        </w:numPr>
        <w:ind w:left="1701" w:hanging="1701"/>
        <w:rPr>
          <w:b/>
          <w:bCs/>
        </w:rPr>
      </w:pPr>
      <w:r w:rsidRPr="00760F9A">
        <w:rPr>
          <w:b/>
          <w:bCs/>
          <w:lang w:val="en-US"/>
        </w:rPr>
        <w:t>From user plane data transmission perspective,</w:t>
      </w:r>
      <w:r>
        <w:rPr>
          <w:b/>
          <w:bCs/>
          <w:lang w:val="en-US"/>
        </w:rPr>
        <w:t xml:space="preserve"> </w:t>
      </w:r>
      <w:r w:rsidRPr="00760F9A">
        <w:rPr>
          <w:b/>
          <w:bCs/>
          <w:lang w:val="en-US"/>
        </w:rPr>
        <w:t xml:space="preserve">tight </w:t>
      </w:r>
      <w:r>
        <w:rPr>
          <w:b/>
          <w:bCs/>
          <w:lang w:val="en-US"/>
        </w:rPr>
        <w:t>PDCP-RLC interaction</w:t>
      </w:r>
      <w:r w:rsidRPr="00760F9A">
        <w:rPr>
          <w:b/>
          <w:bCs/>
          <w:lang w:val="en-US"/>
        </w:rPr>
        <w:t xml:space="preserve"> between CU and DU</w:t>
      </w:r>
      <w:r>
        <w:rPr>
          <w:b/>
          <w:bCs/>
          <w:lang w:val="en-US"/>
        </w:rPr>
        <w:t xml:space="preserve"> </w:t>
      </w:r>
      <w:r w:rsidRPr="00760F9A">
        <w:rPr>
          <w:b/>
          <w:bCs/>
          <w:lang w:val="en-US"/>
        </w:rPr>
        <w:t>is still needed</w:t>
      </w:r>
      <w:r>
        <w:rPr>
          <w:b/>
          <w:bCs/>
          <w:lang w:val="en-US"/>
        </w:rPr>
        <w:t xml:space="preserve"> </w:t>
      </w:r>
      <w:r w:rsidRPr="00760F9A">
        <w:rPr>
          <w:b/>
          <w:bCs/>
          <w:lang w:val="en-US"/>
        </w:rPr>
        <w:t xml:space="preserve">in case of </w:t>
      </w:r>
      <w:r>
        <w:rPr>
          <w:b/>
          <w:bCs/>
          <w:lang w:val="en-US"/>
        </w:rPr>
        <w:t>5G HLS</w:t>
      </w:r>
      <w:r>
        <w:rPr>
          <w:b/>
          <w:bCs/>
        </w:rPr>
        <w:t xml:space="preserve">, which may cause </w:t>
      </w:r>
      <w:r w:rsidRPr="006F55B3">
        <w:rPr>
          <w:b/>
          <w:bCs/>
        </w:rPr>
        <w:t>extra latency and signalling overheads over F1 interface</w:t>
      </w:r>
      <w:r w:rsidR="001E0D33">
        <w:rPr>
          <w:b/>
          <w:bCs/>
        </w:rPr>
        <w:t>.</w:t>
      </w:r>
    </w:p>
    <w:p w14:paraId="3B2A38DD" w14:textId="7B714B3E" w:rsidR="001E0D33" w:rsidRDefault="001E5C66" w:rsidP="0037429B">
      <w:pPr>
        <w:numPr>
          <w:ilvl w:val="0"/>
          <w:numId w:val="12"/>
        </w:numPr>
        <w:ind w:left="1701" w:hanging="1701"/>
        <w:rPr>
          <w:b/>
          <w:bCs/>
        </w:rPr>
      </w:pPr>
      <w:r w:rsidRPr="00760F9A">
        <w:rPr>
          <w:b/>
          <w:bCs/>
          <w:lang w:val="en-US"/>
        </w:rPr>
        <w:t xml:space="preserve">From </w:t>
      </w:r>
      <w:r>
        <w:rPr>
          <w:b/>
          <w:bCs/>
          <w:lang w:val="en-US"/>
        </w:rPr>
        <w:t xml:space="preserve">control </w:t>
      </w:r>
      <w:r w:rsidRPr="00760F9A">
        <w:rPr>
          <w:b/>
          <w:bCs/>
          <w:lang w:val="en-US"/>
        </w:rPr>
        <w:t>plane perspective,</w:t>
      </w:r>
      <w:r>
        <w:rPr>
          <w:b/>
          <w:bCs/>
          <w:lang w:val="en-US"/>
        </w:rPr>
        <w:t xml:space="preserve"> 5G HLS</w:t>
      </w:r>
      <w:r w:rsidRPr="00821E6E">
        <w:rPr>
          <w:b/>
          <w:bCs/>
          <w:lang w:val="en-US"/>
        </w:rPr>
        <w:t xml:space="preserve"> leads to additional latency for RRC layer in CU</w:t>
      </w:r>
      <w:r w:rsidR="001E0D33">
        <w:rPr>
          <w:rFonts w:hint="eastAsia"/>
          <w:b/>
          <w:bCs/>
        </w:rPr>
        <w:t>.</w:t>
      </w:r>
    </w:p>
    <w:p w14:paraId="568BF429" w14:textId="44607C3D" w:rsidR="001E0D33" w:rsidRDefault="001E5C66" w:rsidP="0037429B">
      <w:pPr>
        <w:numPr>
          <w:ilvl w:val="0"/>
          <w:numId w:val="12"/>
        </w:numPr>
        <w:ind w:left="1701" w:hanging="1701"/>
        <w:rPr>
          <w:b/>
          <w:bCs/>
        </w:rPr>
      </w:pPr>
      <w:r>
        <w:rPr>
          <w:b/>
          <w:bCs/>
          <w:lang w:val="en-US"/>
        </w:rPr>
        <w:t>For 5G HLS, RAN3 spent much standardization effort in RAN3, while there are quite limited deployments</w:t>
      </w:r>
      <w:r w:rsidR="001E0D33">
        <w:rPr>
          <w:rFonts w:hint="eastAsia"/>
          <w:b/>
          <w:bCs/>
        </w:rPr>
        <w:t>.</w:t>
      </w:r>
    </w:p>
    <w:p w14:paraId="4814BE11" w14:textId="1B6B09A9" w:rsidR="002D7621" w:rsidRDefault="001E5C66"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r>
        <w:rPr>
          <w:b/>
          <w:bCs/>
        </w:rPr>
        <w:t>R</w:t>
      </w:r>
      <w:r w:rsidRPr="000549AD">
        <w:rPr>
          <w:b/>
          <w:bCs/>
        </w:rPr>
        <w:t xml:space="preserve">egarding pain points and benefits (and potentially derived requirements) of 5G HLS, </w:t>
      </w:r>
      <w:r>
        <w:rPr>
          <w:b/>
          <w:bCs/>
        </w:rPr>
        <w:t>RAN3</w:t>
      </w:r>
      <w:r w:rsidRPr="000549AD">
        <w:rPr>
          <w:b/>
          <w:bCs/>
        </w:rPr>
        <w:t xml:space="preserve"> take all observations above into account</w:t>
      </w:r>
      <w:r w:rsidR="0033673C">
        <w:rPr>
          <w:b/>
          <w:bCs/>
        </w:rPr>
        <w:t>.</w:t>
      </w:r>
    </w:p>
    <w:p w14:paraId="57266F67" w14:textId="77777777" w:rsidR="0033673C" w:rsidRDefault="0033673C" w:rsidP="0033673C">
      <w:pPr>
        <w:pStyle w:val="1"/>
      </w:pPr>
      <w:r>
        <w:t xml:space="preserve">4. </w:t>
      </w:r>
      <w:r>
        <w:rPr>
          <w:rFonts w:hint="eastAsia"/>
        </w:rPr>
        <w:t>Reference</w:t>
      </w:r>
      <w:bookmarkEnd w:id="15"/>
      <w:bookmarkEnd w:id="16"/>
      <w:bookmarkEnd w:id="17"/>
    </w:p>
    <w:p w14:paraId="30E5B2C6" w14:textId="77777777" w:rsidR="00DD1EC9" w:rsidRDefault="00DD1EC9" w:rsidP="00DD1EC9">
      <w:bookmarkStart w:id="18" w:name="_Hlk209165499"/>
      <w:r w:rsidRPr="000721BE">
        <w:t xml:space="preserve">[1] </w:t>
      </w:r>
      <w:r w:rsidRPr="00512D43">
        <w:t>RP-253876</w:t>
      </w:r>
      <w:r>
        <w:t xml:space="preserve">, </w:t>
      </w:r>
      <w:r w:rsidRPr="00512D43">
        <w:t>Revised SID: Study on 6G Radio</w:t>
      </w:r>
      <w:r>
        <w:t xml:space="preserve">, </w:t>
      </w:r>
      <w:r w:rsidRPr="009E1A54">
        <w:t>NTT DOCOMO</w:t>
      </w:r>
      <w:bookmarkEnd w:id="18"/>
    </w:p>
    <w:p w14:paraId="091626D4" w14:textId="11DEF18F" w:rsidR="00DE4070" w:rsidRPr="00DD1EC9" w:rsidRDefault="00DE4070" w:rsidP="00DD1EC9"/>
    <w:sectPr w:rsidR="00DE4070" w:rsidRPr="00DD1EC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8C7B3" w14:textId="77777777" w:rsidR="00E659B9" w:rsidRDefault="00E659B9">
      <w:r>
        <w:separator/>
      </w:r>
    </w:p>
  </w:endnote>
  <w:endnote w:type="continuationSeparator" w:id="0">
    <w:p w14:paraId="25B76061" w14:textId="77777777" w:rsidR="00E659B9" w:rsidRDefault="00E6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4351C" w14:textId="77777777" w:rsidR="00E659B9" w:rsidRDefault="00E659B9">
      <w:r>
        <w:separator/>
      </w:r>
    </w:p>
  </w:footnote>
  <w:footnote w:type="continuationSeparator" w:id="0">
    <w:p w14:paraId="72E05BD2" w14:textId="77777777" w:rsidR="00E659B9" w:rsidRDefault="00E65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3"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DE51A18"/>
    <w:multiLevelType w:val="hybridMultilevel"/>
    <w:tmpl w:val="7E9455B6"/>
    <w:lvl w:ilvl="0" w:tplc="B72ECCBC">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
  </w:num>
  <w:num w:numId="3">
    <w:abstractNumId w:val="8"/>
  </w:num>
  <w:num w:numId="4">
    <w:abstractNumId w:val="3"/>
  </w:num>
  <w:num w:numId="5">
    <w:abstractNumId w:val="16"/>
  </w:num>
  <w:num w:numId="6">
    <w:abstractNumId w:val="11"/>
  </w:num>
  <w:num w:numId="7">
    <w:abstractNumId w:val="12"/>
  </w:num>
  <w:num w:numId="8">
    <w:abstractNumId w:val="14"/>
  </w:num>
  <w:num w:numId="9">
    <w:abstractNumId w:val="1"/>
  </w:num>
  <w:num w:numId="10">
    <w:abstractNumId w:val="13"/>
  </w:num>
  <w:num w:numId="11">
    <w:abstractNumId w:val="4"/>
  </w:num>
  <w:num w:numId="12">
    <w:abstractNumId w:val="9"/>
  </w:num>
  <w:num w:numId="13">
    <w:abstractNumId w:val="0"/>
  </w:num>
  <w:num w:numId="14">
    <w:abstractNumId w:val="7"/>
  </w:num>
  <w:num w:numId="15">
    <w:abstractNumId w:val="5"/>
  </w:num>
  <w:num w:numId="16">
    <w:abstractNumId w:val="15"/>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225"/>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203DC"/>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44EF"/>
    <w:rsid w:val="000450D0"/>
    <w:rsid w:val="000451C7"/>
    <w:rsid w:val="000460BB"/>
    <w:rsid w:val="00046743"/>
    <w:rsid w:val="000467D0"/>
    <w:rsid w:val="00047CA2"/>
    <w:rsid w:val="00047DA2"/>
    <w:rsid w:val="00051274"/>
    <w:rsid w:val="00051932"/>
    <w:rsid w:val="00051B6A"/>
    <w:rsid w:val="00051DC4"/>
    <w:rsid w:val="00052A07"/>
    <w:rsid w:val="000534E3"/>
    <w:rsid w:val="0005397C"/>
    <w:rsid w:val="00053A86"/>
    <w:rsid w:val="00053C98"/>
    <w:rsid w:val="000542CA"/>
    <w:rsid w:val="00054457"/>
    <w:rsid w:val="000549AD"/>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BE"/>
    <w:rsid w:val="000721C1"/>
    <w:rsid w:val="00072802"/>
    <w:rsid w:val="00072FC7"/>
    <w:rsid w:val="00073DD8"/>
    <w:rsid w:val="000740E5"/>
    <w:rsid w:val="00074485"/>
    <w:rsid w:val="00074503"/>
    <w:rsid w:val="000747A9"/>
    <w:rsid w:val="0007499B"/>
    <w:rsid w:val="000749A6"/>
    <w:rsid w:val="00074E1A"/>
    <w:rsid w:val="0007512A"/>
    <w:rsid w:val="00075628"/>
    <w:rsid w:val="0007620B"/>
    <w:rsid w:val="000768CB"/>
    <w:rsid w:val="00076BFE"/>
    <w:rsid w:val="0007704B"/>
    <w:rsid w:val="0007730D"/>
    <w:rsid w:val="000775A9"/>
    <w:rsid w:val="00077673"/>
    <w:rsid w:val="00077B4E"/>
    <w:rsid w:val="00077E5F"/>
    <w:rsid w:val="0008036A"/>
    <w:rsid w:val="00080B1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54D7"/>
    <w:rsid w:val="0009757B"/>
    <w:rsid w:val="000975FD"/>
    <w:rsid w:val="00097933"/>
    <w:rsid w:val="00097AAA"/>
    <w:rsid w:val="00097FC3"/>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3F"/>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18AA"/>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B67"/>
    <w:rsid w:val="00151E23"/>
    <w:rsid w:val="001521F6"/>
    <w:rsid w:val="00152406"/>
    <w:rsid w:val="0015264C"/>
    <w:rsid w:val="001526E0"/>
    <w:rsid w:val="00153135"/>
    <w:rsid w:val="001535E7"/>
    <w:rsid w:val="0015364B"/>
    <w:rsid w:val="00153A5C"/>
    <w:rsid w:val="00153E0F"/>
    <w:rsid w:val="00154064"/>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12B3"/>
    <w:rsid w:val="001C137B"/>
    <w:rsid w:val="001C1631"/>
    <w:rsid w:val="001C1CE5"/>
    <w:rsid w:val="001C26B3"/>
    <w:rsid w:val="001C2BCC"/>
    <w:rsid w:val="001C3D2A"/>
    <w:rsid w:val="001C4245"/>
    <w:rsid w:val="001C447D"/>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0D33"/>
    <w:rsid w:val="001E15F3"/>
    <w:rsid w:val="001E1805"/>
    <w:rsid w:val="001E21CF"/>
    <w:rsid w:val="001E2518"/>
    <w:rsid w:val="001E3012"/>
    <w:rsid w:val="001E352B"/>
    <w:rsid w:val="001E362A"/>
    <w:rsid w:val="001E4418"/>
    <w:rsid w:val="001E458B"/>
    <w:rsid w:val="001E47A5"/>
    <w:rsid w:val="001E52B7"/>
    <w:rsid w:val="001E58E2"/>
    <w:rsid w:val="001E5C66"/>
    <w:rsid w:val="001E5D75"/>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B2"/>
    <w:rsid w:val="002078A1"/>
    <w:rsid w:val="00207D67"/>
    <w:rsid w:val="00207EBE"/>
    <w:rsid w:val="00207FA3"/>
    <w:rsid w:val="00210F3F"/>
    <w:rsid w:val="00211097"/>
    <w:rsid w:val="002116B5"/>
    <w:rsid w:val="00211841"/>
    <w:rsid w:val="0021332D"/>
    <w:rsid w:val="002139E5"/>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F87"/>
    <w:rsid w:val="002252C3"/>
    <w:rsid w:val="00225C54"/>
    <w:rsid w:val="00226134"/>
    <w:rsid w:val="00226DB0"/>
    <w:rsid w:val="002278D5"/>
    <w:rsid w:val="002301A8"/>
    <w:rsid w:val="00230436"/>
    <w:rsid w:val="00230765"/>
    <w:rsid w:val="00230BC7"/>
    <w:rsid w:val="002319E4"/>
    <w:rsid w:val="00231EC5"/>
    <w:rsid w:val="00232BA6"/>
    <w:rsid w:val="00233058"/>
    <w:rsid w:val="0023309E"/>
    <w:rsid w:val="0023420B"/>
    <w:rsid w:val="00234519"/>
    <w:rsid w:val="00234E22"/>
    <w:rsid w:val="002355A3"/>
    <w:rsid w:val="002355ED"/>
    <w:rsid w:val="00235632"/>
    <w:rsid w:val="00235872"/>
    <w:rsid w:val="00235EAE"/>
    <w:rsid w:val="00235EF6"/>
    <w:rsid w:val="00236F55"/>
    <w:rsid w:val="00240493"/>
    <w:rsid w:val="0024050B"/>
    <w:rsid w:val="00241559"/>
    <w:rsid w:val="00241EB7"/>
    <w:rsid w:val="00242C0C"/>
    <w:rsid w:val="002435B3"/>
    <w:rsid w:val="0024373E"/>
    <w:rsid w:val="00243B26"/>
    <w:rsid w:val="00243F74"/>
    <w:rsid w:val="0024488C"/>
    <w:rsid w:val="0024558E"/>
    <w:rsid w:val="002458EB"/>
    <w:rsid w:val="0024591B"/>
    <w:rsid w:val="00245A75"/>
    <w:rsid w:val="00246623"/>
    <w:rsid w:val="002468AB"/>
    <w:rsid w:val="00247149"/>
    <w:rsid w:val="002500C8"/>
    <w:rsid w:val="002502D2"/>
    <w:rsid w:val="00250390"/>
    <w:rsid w:val="0025079A"/>
    <w:rsid w:val="0025091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D7F"/>
    <w:rsid w:val="00261DCE"/>
    <w:rsid w:val="00262C31"/>
    <w:rsid w:val="00262CF4"/>
    <w:rsid w:val="002633BE"/>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07B"/>
    <w:rsid w:val="00273278"/>
    <w:rsid w:val="0027363D"/>
    <w:rsid w:val="002737F4"/>
    <w:rsid w:val="002739A6"/>
    <w:rsid w:val="00273DE0"/>
    <w:rsid w:val="00273F9A"/>
    <w:rsid w:val="00274DC9"/>
    <w:rsid w:val="0027560C"/>
    <w:rsid w:val="00275FAC"/>
    <w:rsid w:val="00276545"/>
    <w:rsid w:val="00276C09"/>
    <w:rsid w:val="00276C9D"/>
    <w:rsid w:val="0027744C"/>
    <w:rsid w:val="002804D3"/>
    <w:rsid w:val="002805F5"/>
    <w:rsid w:val="00280751"/>
    <w:rsid w:val="00280D01"/>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046A"/>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648"/>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7621"/>
    <w:rsid w:val="002D7637"/>
    <w:rsid w:val="002D774D"/>
    <w:rsid w:val="002E109F"/>
    <w:rsid w:val="002E11C0"/>
    <w:rsid w:val="002E17F2"/>
    <w:rsid w:val="002E2179"/>
    <w:rsid w:val="002E2360"/>
    <w:rsid w:val="002E2AE2"/>
    <w:rsid w:val="002E2EBC"/>
    <w:rsid w:val="002E3136"/>
    <w:rsid w:val="002E3EA6"/>
    <w:rsid w:val="002E5BE3"/>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4CBB"/>
    <w:rsid w:val="0030501F"/>
    <w:rsid w:val="00305161"/>
    <w:rsid w:val="00305925"/>
    <w:rsid w:val="003066C7"/>
    <w:rsid w:val="00306ED3"/>
    <w:rsid w:val="0030755B"/>
    <w:rsid w:val="003077CA"/>
    <w:rsid w:val="00307BA1"/>
    <w:rsid w:val="00307D2A"/>
    <w:rsid w:val="00307FDB"/>
    <w:rsid w:val="00311702"/>
    <w:rsid w:val="00311943"/>
    <w:rsid w:val="00311E82"/>
    <w:rsid w:val="0031246D"/>
    <w:rsid w:val="003125A2"/>
    <w:rsid w:val="003128AB"/>
    <w:rsid w:val="003130B9"/>
    <w:rsid w:val="0031380B"/>
    <w:rsid w:val="00313D7D"/>
    <w:rsid w:val="00313FD6"/>
    <w:rsid w:val="003142A7"/>
    <w:rsid w:val="003143BD"/>
    <w:rsid w:val="00314973"/>
    <w:rsid w:val="0031629C"/>
    <w:rsid w:val="00317266"/>
    <w:rsid w:val="00317D3D"/>
    <w:rsid w:val="003203ED"/>
    <w:rsid w:val="0032071B"/>
    <w:rsid w:val="0032082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4CE"/>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829"/>
    <w:rsid w:val="00344037"/>
    <w:rsid w:val="003456C8"/>
    <w:rsid w:val="0034691B"/>
    <w:rsid w:val="00346DB5"/>
    <w:rsid w:val="003472D8"/>
    <w:rsid w:val="003477B1"/>
    <w:rsid w:val="003503FC"/>
    <w:rsid w:val="0035054F"/>
    <w:rsid w:val="003519CE"/>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0D7"/>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9B"/>
    <w:rsid w:val="003742AC"/>
    <w:rsid w:val="003742D2"/>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E0896"/>
    <w:rsid w:val="003E1197"/>
    <w:rsid w:val="003E1499"/>
    <w:rsid w:val="003E15FA"/>
    <w:rsid w:val="003E2045"/>
    <w:rsid w:val="003E2233"/>
    <w:rsid w:val="003E2466"/>
    <w:rsid w:val="003E2B9B"/>
    <w:rsid w:val="003E2EC0"/>
    <w:rsid w:val="003E3243"/>
    <w:rsid w:val="003E3F2D"/>
    <w:rsid w:val="003E40D0"/>
    <w:rsid w:val="003E4D35"/>
    <w:rsid w:val="003E5167"/>
    <w:rsid w:val="003E55E4"/>
    <w:rsid w:val="003E6405"/>
    <w:rsid w:val="003E74E3"/>
    <w:rsid w:val="003E7D27"/>
    <w:rsid w:val="003F0483"/>
    <w:rsid w:val="003F05C7"/>
    <w:rsid w:val="003F1455"/>
    <w:rsid w:val="003F19C2"/>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748"/>
    <w:rsid w:val="00413AAC"/>
    <w:rsid w:val="00413E92"/>
    <w:rsid w:val="004156CD"/>
    <w:rsid w:val="00415DFC"/>
    <w:rsid w:val="00415F50"/>
    <w:rsid w:val="004160E7"/>
    <w:rsid w:val="00416655"/>
    <w:rsid w:val="00416A98"/>
    <w:rsid w:val="00417191"/>
    <w:rsid w:val="004203AB"/>
    <w:rsid w:val="004204CE"/>
    <w:rsid w:val="0042051A"/>
    <w:rsid w:val="004207C8"/>
    <w:rsid w:val="00421105"/>
    <w:rsid w:val="004212A0"/>
    <w:rsid w:val="004223AC"/>
    <w:rsid w:val="004223E8"/>
    <w:rsid w:val="00423035"/>
    <w:rsid w:val="0042318C"/>
    <w:rsid w:val="004236CB"/>
    <w:rsid w:val="00424211"/>
    <w:rsid w:val="004242F4"/>
    <w:rsid w:val="00424353"/>
    <w:rsid w:val="004258D6"/>
    <w:rsid w:val="00425B88"/>
    <w:rsid w:val="00426B57"/>
    <w:rsid w:val="00426CD7"/>
    <w:rsid w:val="00427248"/>
    <w:rsid w:val="00427572"/>
    <w:rsid w:val="00427629"/>
    <w:rsid w:val="004276D1"/>
    <w:rsid w:val="00430445"/>
    <w:rsid w:val="00430B40"/>
    <w:rsid w:val="00433DEC"/>
    <w:rsid w:val="00433FE6"/>
    <w:rsid w:val="0043408E"/>
    <w:rsid w:val="00435263"/>
    <w:rsid w:val="00435E43"/>
    <w:rsid w:val="00436CF8"/>
    <w:rsid w:val="00437447"/>
    <w:rsid w:val="00437B8C"/>
    <w:rsid w:val="00437D2D"/>
    <w:rsid w:val="00437FD5"/>
    <w:rsid w:val="00440401"/>
    <w:rsid w:val="00440746"/>
    <w:rsid w:val="00440BE3"/>
    <w:rsid w:val="00440E72"/>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34B"/>
    <w:rsid w:val="00460BFC"/>
    <w:rsid w:val="0046181F"/>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2B6C"/>
    <w:rsid w:val="004730AA"/>
    <w:rsid w:val="004734D0"/>
    <w:rsid w:val="0047409B"/>
    <w:rsid w:val="004741C8"/>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B94"/>
    <w:rsid w:val="004A3205"/>
    <w:rsid w:val="004A4BA4"/>
    <w:rsid w:val="004A5819"/>
    <w:rsid w:val="004A5EB1"/>
    <w:rsid w:val="004A61DA"/>
    <w:rsid w:val="004A6602"/>
    <w:rsid w:val="004A664D"/>
    <w:rsid w:val="004A6744"/>
    <w:rsid w:val="004A7F72"/>
    <w:rsid w:val="004B0452"/>
    <w:rsid w:val="004B08EB"/>
    <w:rsid w:val="004B0F34"/>
    <w:rsid w:val="004B162A"/>
    <w:rsid w:val="004B236F"/>
    <w:rsid w:val="004B25B6"/>
    <w:rsid w:val="004B3DF2"/>
    <w:rsid w:val="004B4A69"/>
    <w:rsid w:val="004B4D75"/>
    <w:rsid w:val="004B502F"/>
    <w:rsid w:val="004B572C"/>
    <w:rsid w:val="004B5C2F"/>
    <w:rsid w:val="004B5D8E"/>
    <w:rsid w:val="004B6406"/>
    <w:rsid w:val="004B6E34"/>
    <w:rsid w:val="004B6F1D"/>
    <w:rsid w:val="004B766C"/>
    <w:rsid w:val="004B7C0C"/>
    <w:rsid w:val="004B7DDE"/>
    <w:rsid w:val="004C1468"/>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E7F"/>
    <w:rsid w:val="004D22F6"/>
    <w:rsid w:val="004D2A7C"/>
    <w:rsid w:val="004D3697"/>
    <w:rsid w:val="004D36B1"/>
    <w:rsid w:val="004D38A9"/>
    <w:rsid w:val="004D3F54"/>
    <w:rsid w:val="004D42CE"/>
    <w:rsid w:val="004D5AC0"/>
    <w:rsid w:val="004D6913"/>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0AC"/>
    <w:rsid w:val="004E42F2"/>
    <w:rsid w:val="004E462E"/>
    <w:rsid w:val="004E4E16"/>
    <w:rsid w:val="004E5334"/>
    <w:rsid w:val="004E56DC"/>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CB7"/>
    <w:rsid w:val="00514BB6"/>
    <w:rsid w:val="00514CB4"/>
    <w:rsid w:val="005153A7"/>
    <w:rsid w:val="00515783"/>
    <w:rsid w:val="005159D4"/>
    <w:rsid w:val="005164A5"/>
    <w:rsid w:val="00517429"/>
    <w:rsid w:val="00520072"/>
    <w:rsid w:val="005219CF"/>
    <w:rsid w:val="00523561"/>
    <w:rsid w:val="0052475A"/>
    <w:rsid w:val="00524D3A"/>
    <w:rsid w:val="00525272"/>
    <w:rsid w:val="0052577D"/>
    <w:rsid w:val="00525D52"/>
    <w:rsid w:val="00525E3A"/>
    <w:rsid w:val="00526EFA"/>
    <w:rsid w:val="00527C31"/>
    <w:rsid w:val="00530643"/>
    <w:rsid w:val="00531A22"/>
    <w:rsid w:val="00534B59"/>
    <w:rsid w:val="0053524C"/>
    <w:rsid w:val="00535427"/>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F98"/>
    <w:rsid w:val="005A434D"/>
    <w:rsid w:val="005A5255"/>
    <w:rsid w:val="005A5412"/>
    <w:rsid w:val="005A5444"/>
    <w:rsid w:val="005A662D"/>
    <w:rsid w:val="005A6A4A"/>
    <w:rsid w:val="005A6A9A"/>
    <w:rsid w:val="005A6AE9"/>
    <w:rsid w:val="005A7215"/>
    <w:rsid w:val="005A7C8C"/>
    <w:rsid w:val="005A7D22"/>
    <w:rsid w:val="005B20E0"/>
    <w:rsid w:val="005B211A"/>
    <w:rsid w:val="005B2933"/>
    <w:rsid w:val="005B35D7"/>
    <w:rsid w:val="005B392A"/>
    <w:rsid w:val="005B3AA3"/>
    <w:rsid w:val="005B426E"/>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DDE"/>
    <w:rsid w:val="005F05B0"/>
    <w:rsid w:val="005F0BD9"/>
    <w:rsid w:val="005F0E26"/>
    <w:rsid w:val="005F1237"/>
    <w:rsid w:val="005F1399"/>
    <w:rsid w:val="005F1663"/>
    <w:rsid w:val="005F1881"/>
    <w:rsid w:val="005F1BF1"/>
    <w:rsid w:val="005F1CC4"/>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6D53"/>
    <w:rsid w:val="00607064"/>
    <w:rsid w:val="00607E51"/>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27B3D"/>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598"/>
    <w:rsid w:val="00634BA8"/>
    <w:rsid w:val="00634CD2"/>
    <w:rsid w:val="00635E59"/>
    <w:rsid w:val="00636398"/>
    <w:rsid w:val="006368D3"/>
    <w:rsid w:val="006376D8"/>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2EFA"/>
    <w:rsid w:val="006536C1"/>
    <w:rsid w:val="00653AAD"/>
    <w:rsid w:val="00653EF5"/>
    <w:rsid w:val="0065427D"/>
    <w:rsid w:val="006542CC"/>
    <w:rsid w:val="00655733"/>
    <w:rsid w:val="00655ACD"/>
    <w:rsid w:val="0065618B"/>
    <w:rsid w:val="00656626"/>
    <w:rsid w:val="00656A92"/>
    <w:rsid w:val="00656DDE"/>
    <w:rsid w:val="0066011D"/>
    <w:rsid w:val="0066056F"/>
    <w:rsid w:val="00660603"/>
    <w:rsid w:val="006607C0"/>
    <w:rsid w:val="00660879"/>
    <w:rsid w:val="00661142"/>
    <w:rsid w:val="006613A6"/>
    <w:rsid w:val="0066199D"/>
    <w:rsid w:val="00661C2F"/>
    <w:rsid w:val="006627A2"/>
    <w:rsid w:val="00662F45"/>
    <w:rsid w:val="00663065"/>
    <w:rsid w:val="006631FA"/>
    <w:rsid w:val="006634E6"/>
    <w:rsid w:val="0066406E"/>
    <w:rsid w:val="006641D4"/>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3747"/>
    <w:rsid w:val="00683ECE"/>
    <w:rsid w:val="00684F67"/>
    <w:rsid w:val="0068530B"/>
    <w:rsid w:val="006858EE"/>
    <w:rsid w:val="00686494"/>
    <w:rsid w:val="00687ED4"/>
    <w:rsid w:val="0069055A"/>
    <w:rsid w:val="00691672"/>
    <w:rsid w:val="00691D8A"/>
    <w:rsid w:val="006944A7"/>
    <w:rsid w:val="00694B5B"/>
    <w:rsid w:val="006957DC"/>
    <w:rsid w:val="00695D2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0ED2"/>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5B3"/>
    <w:rsid w:val="006F58D4"/>
    <w:rsid w:val="006F5AFE"/>
    <w:rsid w:val="006F5BBF"/>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212"/>
    <w:rsid w:val="00733630"/>
    <w:rsid w:val="00733797"/>
    <w:rsid w:val="00733B57"/>
    <w:rsid w:val="007348B1"/>
    <w:rsid w:val="007348FD"/>
    <w:rsid w:val="00734FE4"/>
    <w:rsid w:val="007355B6"/>
    <w:rsid w:val="00735CAE"/>
    <w:rsid w:val="00736019"/>
    <w:rsid w:val="007362A6"/>
    <w:rsid w:val="00736D7D"/>
    <w:rsid w:val="007375F2"/>
    <w:rsid w:val="0073766D"/>
    <w:rsid w:val="00740E58"/>
    <w:rsid w:val="00740FC6"/>
    <w:rsid w:val="00741520"/>
    <w:rsid w:val="00742B6F"/>
    <w:rsid w:val="00742F37"/>
    <w:rsid w:val="00743630"/>
    <w:rsid w:val="00743670"/>
    <w:rsid w:val="007445A0"/>
    <w:rsid w:val="00744F1C"/>
    <w:rsid w:val="0074524B"/>
    <w:rsid w:val="00745D13"/>
    <w:rsid w:val="00746BD0"/>
    <w:rsid w:val="00746EA7"/>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0F9A"/>
    <w:rsid w:val="007612D1"/>
    <w:rsid w:val="0076182C"/>
    <w:rsid w:val="00761A07"/>
    <w:rsid w:val="00761BA4"/>
    <w:rsid w:val="00762672"/>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31EE"/>
    <w:rsid w:val="007732B8"/>
    <w:rsid w:val="00773D25"/>
    <w:rsid w:val="00773DA3"/>
    <w:rsid w:val="0077476E"/>
    <w:rsid w:val="007748DE"/>
    <w:rsid w:val="00775299"/>
    <w:rsid w:val="0077539E"/>
    <w:rsid w:val="007755F2"/>
    <w:rsid w:val="007758F5"/>
    <w:rsid w:val="00776416"/>
    <w:rsid w:val="00776971"/>
    <w:rsid w:val="00777A6B"/>
    <w:rsid w:val="007800C2"/>
    <w:rsid w:val="0078177E"/>
    <w:rsid w:val="00781975"/>
    <w:rsid w:val="0078304C"/>
    <w:rsid w:val="00783673"/>
    <w:rsid w:val="00783D2A"/>
    <w:rsid w:val="007843D5"/>
    <w:rsid w:val="007849DE"/>
    <w:rsid w:val="00785490"/>
    <w:rsid w:val="00785709"/>
    <w:rsid w:val="007857D2"/>
    <w:rsid w:val="007857D3"/>
    <w:rsid w:val="00785992"/>
    <w:rsid w:val="00785F41"/>
    <w:rsid w:val="007866F4"/>
    <w:rsid w:val="007869BE"/>
    <w:rsid w:val="007877B8"/>
    <w:rsid w:val="00787E00"/>
    <w:rsid w:val="007915CE"/>
    <w:rsid w:val="00791B4E"/>
    <w:rsid w:val="007925EA"/>
    <w:rsid w:val="007926BD"/>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E49"/>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30E"/>
    <w:rsid w:val="007E673E"/>
    <w:rsid w:val="007E6FC3"/>
    <w:rsid w:val="007E7091"/>
    <w:rsid w:val="007E71DC"/>
    <w:rsid w:val="007E7357"/>
    <w:rsid w:val="007E7F7C"/>
    <w:rsid w:val="007F007D"/>
    <w:rsid w:val="007F1F7D"/>
    <w:rsid w:val="007F22B7"/>
    <w:rsid w:val="007F22C6"/>
    <w:rsid w:val="007F2CE0"/>
    <w:rsid w:val="007F2E47"/>
    <w:rsid w:val="007F3A50"/>
    <w:rsid w:val="007F449B"/>
    <w:rsid w:val="007F49AA"/>
    <w:rsid w:val="007F5108"/>
    <w:rsid w:val="007F5349"/>
    <w:rsid w:val="007F6389"/>
    <w:rsid w:val="007F7013"/>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B2B"/>
    <w:rsid w:val="00814EB9"/>
    <w:rsid w:val="00815246"/>
    <w:rsid w:val="008156B0"/>
    <w:rsid w:val="008158D6"/>
    <w:rsid w:val="0081599E"/>
    <w:rsid w:val="00815A45"/>
    <w:rsid w:val="00816957"/>
    <w:rsid w:val="00817196"/>
    <w:rsid w:val="00817AD2"/>
    <w:rsid w:val="0082006E"/>
    <w:rsid w:val="00820342"/>
    <w:rsid w:val="00820E6D"/>
    <w:rsid w:val="00821E6E"/>
    <w:rsid w:val="00822515"/>
    <w:rsid w:val="008225AA"/>
    <w:rsid w:val="00822B19"/>
    <w:rsid w:val="008232EF"/>
    <w:rsid w:val="008235DB"/>
    <w:rsid w:val="00823B06"/>
    <w:rsid w:val="008241A2"/>
    <w:rsid w:val="00824AB4"/>
    <w:rsid w:val="00825284"/>
    <w:rsid w:val="00825C42"/>
    <w:rsid w:val="00825D25"/>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635A"/>
    <w:rsid w:val="008376AC"/>
    <w:rsid w:val="008408B9"/>
    <w:rsid w:val="00840A9D"/>
    <w:rsid w:val="008412EA"/>
    <w:rsid w:val="008418E1"/>
    <w:rsid w:val="00841CE3"/>
    <w:rsid w:val="008426A2"/>
    <w:rsid w:val="008444E8"/>
    <w:rsid w:val="0084481A"/>
    <w:rsid w:val="00844E80"/>
    <w:rsid w:val="00845177"/>
    <w:rsid w:val="00845754"/>
    <w:rsid w:val="00845EC0"/>
    <w:rsid w:val="008467E3"/>
    <w:rsid w:val="00846FE7"/>
    <w:rsid w:val="00847682"/>
    <w:rsid w:val="00850702"/>
    <w:rsid w:val="00850CB8"/>
    <w:rsid w:val="00851581"/>
    <w:rsid w:val="008519E1"/>
    <w:rsid w:val="00853286"/>
    <w:rsid w:val="00853FD9"/>
    <w:rsid w:val="008543C4"/>
    <w:rsid w:val="00854D8A"/>
    <w:rsid w:val="008550FC"/>
    <w:rsid w:val="008557D2"/>
    <w:rsid w:val="008561D0"/>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5BAC"/>
    <w:rsid w:val="00865C41"/>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6E3E"/>
    <w:rsid w:val="0087700C"/>
    <w:rsid w:val="0087701B"/>
    <w:rsid w:val="008776F2"/>
    <w:rsid w:val="008778B7"/>
    <w:rsid w:val="00877F18"/>
    <w:rsid w:val="00880032"/>
    <w:rsid w:val="0088030B"/>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3B4A"/>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BF3"/>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5A3"/>
    <w:rsid w:val="008C0B84"/>
    <w:rsid w:val="008C0C99"/>
    <w:rsid w:val="008C1C57"/>
    <w:rsid w:val="008C1C91"/>
    <w:rsid w:val="008C2017"/>
    <w:rsid w:val="008C248C"/>
    <w:rsid w:val="008C24B5"/>
    <w:rsid w:val="008C314A"/>
    <w:rsid w:val="008C398D"/>
    <w:rsid w:val="008C4958"/>
    <w:rsid w:val="008C4BAA"/>
    <w:rsid w:val="008C5B10"/>
    <w:rsid w:val="008C61A8"/>
    <w:rsid w:val="008C62BD"/>
    <w:rsid w:val="008C6AE8"/>
    <w:rsid w:val="008C6C9F"/>
    <w:rsid w:val="008C7573"/>
    <w:rsid w:val="008C75AD"/>
    <w:rsid w:val="008C7F69"/>
    <w:rsid w:val="008D1536"/>
    <w:rsid w:val="008D1668"/>
    <w:rsid w:val="008D1831"/>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43B"/>
    <w:rsid w:val="008D6D1A"/>
    <w:rsid w:val="008D7119"/>
    <w:rsid w:val="008D74CE"/>
    <w:rsid w:val="008D7EE4"/>
    <w:rsid w:val="008E041E"/>
    <w:rsid w:val="008E044A"/>
    <w:rsid w:val="008E065E"/>
    <w:rsid w:val="008E0927"/>
    <w:rsid w:val="008E1162"/>
    <w:rsid w:val="008E1357"/>
    <w:rsid w:val="008E142B"/>
    <w:rsid w:val="008E1909"/>
    <w:rsid w:val="008E1990"/>
    <w:rsid w:val="008E1AE7"/>
    <w:rsid w:val="008E2426"/>
    <w:rsid w:val="008E27F0"/>
    <w:rsid w:val="008E4468"/>
    <w:rsid w:val="008E45FC"/>
    <w:rsid w:val="008E4829"/>
    <w:rsid w:val="008E49A7"/>
    <w:rsid w:val="008E4D7C"/>
    <w:rsid w:val="008E5448"/>
    <w:rsid w:val="008E56A4"/>
    <w:rsid w:val="008E6B42"/>
    <w:rsid w:val="008E7075"/>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D86"/>
    <w:rsid w:val="00922010"/>
    <w:rsid w:val="009231A6"/>
    <w:rsid w:val="00924B46"/>
    <w:rsid w:val="0092551E"/>
    <w:rsid w:val="0092645C"/>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3EFC"/>
    <w:rsid w:val="00954B26"/>
    <w:rsid w:val="0095501B"/>
    <w:rsid w:val="0095681E"/>
    <w:rsid w:val="009572D4"/>
    <w:rsid w:val="009601EC"/>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79"/>
    <w:rsid w:val="00990B98"/>
    <w:rsid w:val="009911E6"/>
    <w:rsid w:val="00991761"/>
    <w:rsid w:val="009918E8"/>
    <w:rsid w:val="00991B8B"/>
    <w:rsid w:val="00991E07"/>
    <w:rsid w:val="009926EC"/>
    <w:rsid w:val="009927A0"/>
    <w:rsid w:val="00992A90"/>
    <w:rsid w:val="009930DC"/>
    <w:rsid w:val="0099325B"/>
    <w:rsid w:val="009939C3"/>
    <w:rsid w:val="00993A85"/>
    <w:rsid w:val="0099467F"/>
    <w:rsid w:val="00994B72"/>
    <w:rsid w:val="00994CB8"/>
    <w:rsid w:val="00994DCA"/>
    <w:rsid w:val="00994E3F"/>
    <w:rsid w:val="009960EC"/>
    <w:rsid w:val="009968E7"/>
    <w:rsid w:val="009970DD"/>
    <w:rsid w:val="009A00FA"/>
    <w:rsid w:val="009A08F6"/>
    <w:rsid w:val="009A0FBA"/>
    <w:rsid w:val="009A11A5"/>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7F1"/>
    <w:rsid w:val="009B3AC2"/>
    <w:rsid w:val="009B3CAB"/>
    <w:rsid w:val="009B3F2D"/>
    <w:rsid w:val="009B4235"/>
    <w:rsid w:val="009B4570"/>
    <w:rsid w:val="009B45C1"/>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403E"/>
    <w:rsid w:val="009C4041"/>
    <w:rsid w:val="009C5565"/>
    <w:rsid w:val="009C609C"/>
    <w:rsid w:val="009C64F9"/>
    <w:rsid w:val="009C725F"/>
    <w:rsid w:val="009C731D"/>
    <w:rsid w:val="009C77CD"/>
    <w:rsid w:val="009D0DBD"/>
    <w:rsid w:val="009D0E1A"/>
    <w:rsid w:val="009D12EA"/>
    <w:rsid w:val="009D22AB"/>
    <w:rsid w:val="009D2592"/>
    <w:rsid w:val="009D32F1"/>
    <w:rsid w:val="009D35E0"/>
    <w:rsid w:val="009D37F3"/>
    <w:rsid w:val="009D3F60"/>
    <w:rsid w:val="009D4FF0"/>
    <w:rsid w:val="009D568F"/>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2E82"/>
    <w:rsid w:val="009E31B1"/>
    <w:rsid w:val="009E339F"/>
    <w:rsid w:val="009E35DB"/>
    <w:rsid w:val="009E3698"/>
    <w:rsid w:val="009E3DF1"/>
    <w:rsid w:val="009E4454"/>
    <w:rsid w:val="009E479F"/>
    <w:rsid w:val="009E47A3"/>
    <w:rsid w:val="009E491F"/>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3367"/>
    <w:rsid w:val="00A1355B"/>
    <w:rsid w:val="00A13E54"/>
    <w:rsid w:val="00A145AA"/>
    <w:rsid w:val="00A14D2C"/>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85B"/>
    <w:rsid w:val="00A40A11"/>
    <w:rsid w:val="00A40B85"/>
    <w:rsid w:val="00A419BD"/>
    <w:rsid w:val="00A41E2B"/>
    <w:rsid w:val="00A42B55"/>
    <w:rsid w:val="00A42DAD"/>
    <w:rsid w:val="00A43337"/>
    <w:rsid w:val="00A440D0"/>
    <w:rsid w:val="00A441BD"/>
    <w:rsid w:val="00A44365"/>
    <w:rsid w:val="00A44BAC"/>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2277"/>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507"/>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8D3"/>
    <w:rsid w:val="00A82BB1"/>
    <w:rsid w:val="00A8300A"/>
    <w:rsid w:val="00A833D6"/>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9043C"/>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5CF6"/>
    <w:rsid w:val="00A9698B"/>
    <w:rsid w:val="00A96C79"/>
    <w:rsid w:val="00A96F30"/>
    <w:rsid w:val="00A97224"/>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9F4"/>
    <w:rsid w:val="00AA6C8B"/>
    <w:rsid w:val="00AA7D81"/>
    <w:rsid w:val="00AB0BC8"/>
    <w:rsid w:val="00AB0F51"/>
    <w:rsid w:val="00AB11CA"/>
    <w:rsid w:val="00AB14D9"/>
    <w:rsid w:val="00AB1605"/>
    <w:rsid w:val="00AB1753"/>
    <w:rsid w:val="00AB2153"/>
    <w:rsid w:val="00AB331F"/>
    <w:rsid w:val="00AB362E"/>
    <w:rsid w:val="00AB3686"/>
    <w:rsid w:val="00AB43F6"/>
    <w:rsid w:val="00AB4AB8"/>
    <w:rsid w:val="00AB56A5"/>
    <w:rsid w:val="00AB57EF"/>
    <w:rsid w:val="00AB5992"/>
    <w:rsid w:val="00AB5CCA"/>
    <w:rsid w:val="00AB645F"/>
    <w:rsid w:val="00AB655E"/>
    <w:rsid w:val="00AB6828"/>
    <w:rsid w:val="00AB6AF7"/>
    <w:rsid w:val="00AB7C3E"/>
    <w:rsid w:val="00AC007F"/>
    <w:rsid w:val="00AC0DC5"/>
    <w:rsid w:val="00AC1634"/>
    <w:rsid w:val="00AC2767"/>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1AE4"/>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A66"/>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5394"/>
    <w:rsid w:val="00B157F9"/>
    <w:rsid w:val="00B1598D"/>
    <w:rsid w:val="00B15A53"/>
    <w:rsid w:val="00B160B6"/>
    <w:rsid w:val="00B164AC"/>
    <w:rsid w:val="00B16563"/>
    <w:rsid w:val="00B16B5E"/>
    <w:rsid w:val="00B16EAB"/>
    <w:rsid w:val="00B16FF8"/>
    <w:rsid w:val="00B17796"/>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350"/>
    <w:rsid w:val="00B35859"/>
    <w:rsid w:val="00B3620B"/>
    <w:rsid w:val="00B3632A"/>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5A52"/>
    <w:rsid w:val="00B45A71"/>
    <w:rsid w:val="00B46175"/>
    <w:rsid w:val="00B4636A"/>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06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A08"/>
    <w:rsid w:val="00B70061"/>
    <w:rsid w:val="00B7164E"/>
    <w:rsid w:val="00B71D93"/>
    <w:rsid w:val="00B72F63"/>
    <w:rsid w:val="00B7318F"/>
    <w:rsid w:val="00B739F6"/>
    <w:rsid w:val="00B74205"/>
    <w:rsid w:val="00B74675"/>
    <w:rsid w:val="00B74A72"/>
    <w:rsid w:val="00B74B4A"/>
    <w:rsid w:val="00B74E1E"/>
    <w:rsid w:val="00B74EB2"/>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A59"/>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2F34"/>
    <w:rsid w:val="00BA37AA"/>
    <w:rsid w:val="00BA482F"/>
    <w:rsid w:val="00BA56D2"/>
    <w:rsid w:val="00BA5A10"/>
    <w:rsid w:val="00BA74BE"/>
    <w:rsid w:val="00BA76E0"/>
    <w:rsid w:val="00BB0491"/>
    <w:rsid w:val="00BB09DF"/>
    <w:rsid w:val="00BB2A25"/>
    <w:rsid w:val="00BB2A7E"/>
    <w:rsid w:val="00BB2CE3"/>
    <w:rsid w:val="00BB2EE5"/>
    <w:rsid w:val="00BB51E9"/>
    <w:rsid w:val="00BB5325"/>
    <w:rsid w:val="00BB54E9"/>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1F0"/>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634"/>
    <w:rsid w:val="00C16DE1"/>
    <w:rsid w:val="00C17166"/>
    <w:rsid w:val="00C202DB"/>
    <w:rsid w:val="00C20C98"/>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86B"/>
    <w:rsid w:val="00C41154"/>
    <w:rsid w:val="00C416B3"/>
    <w:rsid w:val="00C41779"/>
    <w:rsid w:val="00C41B67"/>
    <w:rsid w:val="00C41CBE"/>
    <w:rsid w:val="00C42260"/>
    <w:rsid w:val="00C427DB"/>
    <w:rsid w:val="00C42C0B"/>
    <w:rsid w:val="00C42E9E"/>
    <w:rsid w:val="00C43152"/>
    <w:rsid w:val="00C43BFA"/>
    <w:rsid w:val="00C4413A"/>
    <w:rsid w:val="00C444AF"/>
    <w:rsid w:val="00C44A8D"/>
    <w:rsid w:val="00C44B3E"/>
    <w:rsid w:val="00C44F8F"/>
    <w:rsid w:val="00C45055"/>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1714"/>
    <w:rsid w:val="00C61A1C"/>
    <w:rsid w:val="00C61BC5"/>
    <w:rsid w:val="00C62553"/>
    <w:rsid w:val="00C630C6"/>
    <w:rsid w:val="00C634E7"/>
    <w:rsid w:val="00C64672"/>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0CEE"/>
    <w:rsid w:val="00C81568"/>
    <w:rsid w:val="00C81861"/>
    <w:rsid w:val="00C81A4A"/>
    <w:rsid w:val="00C81E3C"/>
    <w:rsid w:val="00C82504"/>
    <w:rsid w:val="00C82B79"/>
    <w:rsid w:val="00C82BB0"/>
    <w:rsid w:val="00C83147"/>
    <w:rsid w:val="00C83DFE"/>
    <w:rsid w:val="00C844A2"/>
    <w:rsid w:val="00C84584"/>
    <w:rsid w:val="00C84B86"/>
    <w:rsid w:val="00C8500D"/>
    <w:rsid w:val="00C874E6"/>
    <w:rsid w:val="00C876CA"/>
    <w:rsid w:val="00C8786D"/>
    <w:rsid w:val="00C87EE9"/>
    <w:rsid w:val="00C90020"/>
    <w:rsid w:val="00C90195"/>
    <w:rsid w:val="00C9027A"/>
    <w:rsid w:val="00C903F7"/>
    <w:rsid w:val="00C9068E"/>
    <w:rsid w:val="00C9128A"/>
    <w:rsid w:val="00C92603"/>
    <w:rsid w:val="00C92697"/>
    <w:rsid w:val="00C92C2F"/>
    <w:rsid w:val="00C92D38"/>
    <w:rsid w:val="00C93599"/>
    <w:rsid w:val="00C93BAE"/>
    <w:rsid w:val="00C93C4B"/>
    <w:rsid w:val="00C944AB"/>
    <w:rsid w:val="00C953E0"/>
    <w:rsid w:val="00C95881"/>
    <w:rsid w:val="00C95B40"/>
    <w:rsid w:val="00C964F9"/>
    <w:rsid w:val="00C96779"/>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4A30"/>
    <w:rsid w:val="00CB568E"/>
    <w:rsid w:val="00CB5D73"/>
    <w:rsid w:val="00CB6F48"/>
    <w:rsid w:val="00CB7170"/>
    <w:rsid w:val="00CB71BD"/>
    <w:rsid w:val="00CB799E"/>
    <w:rsid w:val="00CB7ADF"/>
    <w:rsid w:val="00CC03D0"/>
    <w:rsid w:val="00CC040E"/>
    <w:rsid w:val="00CC1040"/>
    <w:rsid w:val="00CC111F"/>
    <w:rsid w:val="00CC14D5"/>
    <w:rsid w:val="00CC18C6"/>
    <w:rsid w:val="00CC1BF7"/>
    <w:rsid w:val="00CC2011"/>
    <w:rsid w:val="00CC281C"/>
    <w:rsid w:val="00CC3EA0"/>
    <w:rsid w:val="00CC4522"/>
    <w:rsid w:val="00CC4601"/>
    <w:rsid w:val="00CC5500"/>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D7864"/>
    <w:rsid w:val="00CE0424"/>
    <w:rsid w:val="00CE21B9"/>
    <w:rsid w:val="00CE2688"/>
    <w:rsid w:val="00CE27C1"/>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3ECD"/>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EAD"/>
    <w:rsid w:val="00D546FF"/>
    <w:rsid w:val="00D54D7D"/>
    <w:rsid w:val="00D55AD5"/>
    <w:rsid w:val="00D5661C"/>
    <w:rsid w:val="00D57144"/>
    <w:rsid w:val="00D57652"/>
    <w:rsid w:val="00D576CA"/>
    <w:rsid w:val="00D57B81"/>
    <w:rsid w:val="00D60196"/>
    <w:rsid w:val="00D60783"/>
    <w:rsid w:val="00D60DC0"/>
    <w:rsid w:val="00D61512"/>
    <w:rsid w:val="00D61AF5"/>
    <w:rsid w:val="00D61BBE"/>
    <w:rsid w:val="00D61FB1"/>
    <w:rsid w:val="00D6320B"/>
    <w:rsid w:val="00D633F4"/>
    <w:rsid w:val="00D63714"/>
    <w:rsid w:val="00D6397E"/>
    <w:rsid w:val="00D63B50"/>
    <w:rsid w:val="00D63BF1"/>
    <w:rsid w:val="00D6435C"/>
    <w:rsid w:val="00D652B5"/>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66A1"/>
    <w:rsid w:val="00D77407"/>
    <w:rsid w:val="00D77B1D"/>
    <w:rsid w:val="00D77EF5"/>
    <w:rsid w:val="00D8021F"/>
    <w:rsid w:val="00D80383"/>
    <w:rsid w:val="00D81D62"/>
    <w:rsid w:val="00D81FFD"/>
    <w:rsid w:val="00D821CE"/>
    <w:rsid w:val="00D823C6"/>
    <w:rsid w:val="00D82EC7"/>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84F"/>
    <w:rsid w:val="00D944AD"/>
    <w:rsid w:val="00D9453C"/>
    <w:rsid w:val="00D95444"/>
    <w:rsid w:val="00D95581"/>
    <w:rsid w:val="00D9597E"/>
    <w:rsid w:val="00D95C19"/>
    <w:rsid w:val="00D95EB4"/>
    <w:rsid w:val="00D972E3"/>
    <w:rsid w:val="00D9758F"/>
    <w:rsid w:val="00D97590"/>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77"/>
    <w:rsid w:val="00DA56E8"/>
    <w:rsid w:val="00DA6DC8"/>
    <w:rsid w:val="00DA6FA8"/>
    <w:rsid w:val="00DB03D2"/>
    <w:rsid w:val="00DB0653"/>
    <w:rsid w:val="00DB078B"/>
    <w:rsid w:val="00DB07FE"/>
    <w:rsid w:val="00DB0A9F"/>
    <w:rsid w:val="00DB1361"/>
    <w:rsid w:val="00DB139A"/>
    <w:rsid w:val="00DB1BA6"/>
    <w:rsid w:val="00DB2091"/>
    <w:rsid w:val="00DB2D12"/>
    <w:rsid w:val="00DB3185"/>
    <w:rsid w:val="00DB377D"/>
    <w:rsid w:val="00DB3FD0"/>
    <w:rsid w:val="00DB404D"/>
    <w:rsid w:val="00DB408E"/>
    <w:rsid w:val="00DB5F1F"/>
    <w:rsid w:val="00DB6874"/>
    <w:rsid w:val="00DB6B1D"/>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1EC9"/>
    <w:rsid w:val="00DD22BC"/>
    <w:rsid w:val="00DD3020"/>
    <w:rsid w:val="00DD3081"/>
    <w:rsid w:val="00DD444F"/>
    <w:rsid w:val="00DD498E"/>
    <w:rsid w:val="00DD5229"/>
    <w:rsid w:val="00DD56D7"/>
    <w:rsid w:val="00DD5B9B"/>
    <w:rsid w:val="00DD6063"/>
    <w:rsid w:val="00DD60DD"/>
    <w:rsid w:val="00DD62C0"/>
    <w:rsid w:val="00DD6B58"/>
    <w:rsid w:val="00DD7512"/>
    <w:rsid w:val="00DD7625"/>
    <w:rsid w:val="00DE05AC"/>
    <w:rsid w:val="00DE1399"/>
    <w:rsid w:val="00DE191C"/>
    <w:rsid w:val="00DE1CA9"/>
    <w:rsid w:val="00DE26E3"/>
    <w:rsid w:val="00DE2775"/>
    <w:rsid w:val="00DE28CB"/>
    <w:rsid w:val="00DE2A91"/>
    <w:rsid w:val="00DE3A83"/>
    <w:rsid w:val="00DE3C29"/>
    <w:rsid w:val="00DE4070"/>
    <w:rsid w:val="00DE48EA"/>
    <w:rsid w:val="00DE4BA6"/>
    <w:rsid w:val="00DE5608"/>
    <w:rsid w:val="00DE58D0"/>
    <w:rsid w:val="00DE5A18"/>
    <w:rsid w:val="00DE5E1D"/>
    <w:rsid w:val="00DE654F"/>
    <w:rsid w:val="00DE6972"/>
    <w:rsid w:val="00DE6A6A"/>
    <w:rsid w:val="00DE6B0C"/>
    <w:rsid w:val="00DE7279"/>
    <w:rsid w:val="00DE7618"/>
    <w:rsid w:val="00DE7F2A"/>
    <w:rsid w:val="00DF0343"/>
    <w:rsid w:val="00DF0B6E"/>
    <w:rsid w:val="00DF1288"/>
    <w:rsid w:val="00DF15E0"/>
    <w:rsid w:val="00DF1FFF"/>
    <w:rsid w:val="00DF233B"/>
    <w:rsid w:val="00DF2425"/>
    <w:rsid w:val="00DF3091"/>
    <w:rsid w:val="00DF3608"/>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2DD1"/>
    <w:rsid w:val="00E02FE2"/>
    <w:rsid w:val="00E032F2"/>
    <w:rsid w:val="00E0393B"/>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98D"/>
    <w:rsid w:val="00E14DFB"/>
    <w:rsid w:val="00E165D2"/>
    <w:rsid w:val="00E16AFA"/>
    <w:rsid w:val="00E16BA7"/>
    <w:rsid w:val="00E16ED7"/>
    <w:rsid w:val="00E17509"/>
    <w:rsid w:val="00E17A3D"/>
    <w:rsid w:val="00E17FA2"/>
    <w:rsid w:val="00E204CF"/>
    <w:rsid w:val="00E20949"/>
    <w:rsid w:val="00E21133"/>
    <w:rsid w:val="00E218DB"/>
    <w:rsid w:val="00E21AC1"/>
    <w:rsid w:val="00E22330"/>
    <w:rsid w:val="00E22410"/>
    <w:rsid w:val="00E22672"/>
    <w:rsid w:val="00E22B87"/>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1D41"/>
    <w:rsid w:val="00E623F4"/>
    <w:rsid w:val="00E63838"/>
    <w:rsid w:val="00E63E74"/>
    <w:rsid w:val="00E64434"/>
    <w:rsid w:val="00E659B9"/>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4E8"/>
    <w:rsid w:val="00E80BFF"/>
    <w:rsid w:val="00E80C06"/>
    <w:rsid w:val="00E81D96"/>
    <w:rsid w:val="00E822CB"/>
    <w:rsid w:val="00E8234C"/>
    <w:rsid w:val="00E82640"/>
    <w:rsid w:val="00E82BAF"/>
    <w:rsid w:val="00E83AA9"/>
    <w:rsid w:val="00E83D71"/>
    <w:rsid w:val="00E83DD4"/>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3A1A"/>
    <w:rsid w:val="00EA3BC7"/>
    <w:rsid w:val="00EA5E94"/>
    <w:rsid w:val="00EA6725"/>
    <w:rsid w:val="00EA6966"/>
    <w:rsid w:val="00EA7494"/>
    <w:rsid w:val="00EA7A41"/>
    <w:rsid w:val="00EB0241"/>
    <w:rsid w:val="00EB077B"/>
    <w:rsid w:val="00EB3034"/>
    <w:rsid w:val="00EB32A1"/>
    <w:rsid w:val="00EB32DE"/>
    <w:rsid w:val="00EB3C82"/>
    <w:rsid w:val="00EB46B1"/>
    <w:rsid w:val="00EB4AB2"/>
    <w:rsid w:val="00EB4EA2"/>
    <w:rsid w:val="00EB4EF4"/>
    <w:rsid w:val="00EB4F6C"/>
    <w:rsid w:val="00EB50BE"/>
    <w:rsid w:val="00EB5CD8"/>
    <w:rsid w:val="00EB6317"/>
    <w:rsid w:val="00EB72AD"/>
    <w:rsid w:val="00EB7507"/>
    <w:rsid w:val="00EC07C1"/>
    <w:rsid w:val="00EC08EA"/>
    <w:rsid w:val="00EC109F"/>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6DFF"/>
    <w:rsid w:val="00ED7311"/>
    <w:rsid w:val="00EE03A1"/>
    <w:rsid w:val="00EE04FF"/>
    <w:rsid w:val="00EE05AE"/>
    <w:rsid w:val="00EE1429"/>
    <w:rsid w:val="00EE183E"/>
    <w:rsid w:val="00EE21D7"/>
    <w:rsid w:val="00EE2600"/>
    <w:rsid w:val="00EE28F4"/>
    <w:rsid w:val="00EE2CE8"/>
    <w:rsid w:val="00EE3C81"/>
    <w:rsid w:val="00EE3F46"/>
    <w:rsid w:val="00EE42D3"/>
    <w:rsid w:val="00EE4987"/>
    <w:rsid w:val="00EE49B5"/>
    <w:rsid w:val="00EE4CF9"/>
    <w:rsid w:val="00EE6192"/>
    <w:rsid w:val="00EE6BBB"/>
    <w:rsid w:val="00EF0DDD"/>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2E12"/>
    <w:rsid w:val="00F12F9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51C"/>
    <w:rsid w:val="00F2685D"/>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6FBF"/>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7867"/>
    <w:rsid w:val="00F67D0B"/>
    <w:rsid w:val="00F67D4B"/>
    <w:rsid w:val="00F67F53"/>
    <w:rsid w:val="00F703BE"/>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42F"/>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11B"/>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001"/>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1DF8"/>
    <w:rsid w:val="00FF2169"/>
    <w:rsid w:val="00FF2182"/>
    <w:rsid w:val="00FF2FED"/>
    <w:rsid w:val="00FF3C97"/>
    <w:rsid w:val="00FF4044"/>
    <w:rsid w:val="00FF42EE"/>
    <w:rsid w:val="00FF45A5"/>
    <w:rsid w:val="00FF4C0C"/>
    <w:rsid w:val="00FF4F59"/>
    <w:rsid w:val="00FF519D"/>
    <w:rsid w:val="00FF57CB"/>
    <w:rsid w:val="00FF5804"/>
    <w:rsid w:val="00FF594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46BD0"/>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1">
    <w:name w:val="List 4"/>
    <w:basedOn w:val="31"/>
    <w:rsid w:val="00910A74"/>
    <w:pPr>
      <w:ind w:left="1418"/>
    </w:pPr>
  </w:style>
  <w:style w:type="paragraph" w:styleId="51">
    <w:name w:val="List 5"/>
    <w:basedOn w:val="41"/>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2"/>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uiPriority w:val="34"/>
    <w:qFormat/>
    <w:locked/>
    <w:rsid w:val="004A5819"/>
    <w:rPr>
      <w:rFonts w:ascii="Times New Roman" w:eastAsia="宋体" w:hAnsi="Times New Roman" w:cs="Times New Roman"/>
    </w:rPr>
  </w:style>
  <w:style w:type="character" w:customStyle="1" w:styleId="af6">
    <w:name w:val="批注文字 字符"/>
    <w:link w:val="af5"/>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a0"/>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51"/>
    <w:next w:val="a0"/>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66252668">
      <w:bodyDiv w:val="1"/>
      <w:marLeft w:val="0"/>
      <w:marRight w:val="0"/>
      <w:marTop w:val="0"/>
      <w:marBottom w:val="0"/>
      <w:divBdr>
        <w:top w:val="none" w:sz="0" w:space="0" w:color="auto"/>
        <w:left w:val="none" w:sz="0" w:space="0" w:color="auto"/>
        <w:bottom w:val="none" w:sz="0" w:space="0" w:color="auto"/>
        <w:right w:val="none" w:sz="0" w:space="0" w:color="auto"/>
      </w:divBdr>
      <w:divsChild>
        <w:div w:id="1050499240">
          <w:marLeft w:val="360"/>
          <w:marRight w:val="0"/>
          <w:marTop w:val="200"/>
          <w:marBottom w:val="0"/>
          <w:divBdr>
            <w:top w:val="none" w:sz="0" w:space="0" w:color="auto"/>
            <w:left w:val="none" w:sz="0" w:space="0" w:color="auto"/>
            <w:bottom w:val="none" w:sz="0" w:space="0" w:color="auto"/>
            <w:right w:val="none" w:sz="0" w:space="0" w:color="auto"/>
          </w:divBdr>
        </w:div>
        <w:div w:id="136725627">
          <w:marLeft w:val="1080"/>
          <w:marRight w:val="0"/>
          <w:marTop w:val="100"/>
          <w:marBottom w:val="0"/>
          <w:divBdr>
            <w:top w:val="none" w:sz="0" w:space="0" w:color="auto"/>
            <w:left w:val="none" w:sz="0" w:space="0" w:color="auto"/>
            <w:bottom w:val="none" w:sz="0" w:space="0" w:color="auto"/>
            <w:right w:val="none" w:sz="0" w:space="0" w:color="auto"/>
          </w:divBdr>
        </w:div>
        <w:div w:id="549070777">
          <w:marLeft w:val="1080"/>
          <w:marRight w:val="0"/>
          <w:marTop w:val="100"/>
          <w:marBottom w:val="0"/>
          <w:divBdr>
            <w:top w:val="none" w:sz="0" w:space="0" w:color="auto"/>
            <w:left w:val="none" w:sz="0" w:space="0" w:color="auto"/>
            <w:bottom w:val="none" w:sz="0" w:space="0" w:color="auto"/>
            <w:right w:val="none" w:sz="0" w:space="0" w:color="auto"/>
          </w:divBdr>
        </w:div>
        <w:div w:id="195657293">
          <w:marLeft w:val="1080"/>
          <w:marRight w:val="0"/>
          <w:marTop w:val="100"/>
          <w:marBottom w:val="0"/>
          <w:divBdr>
            <w:top w:val="none" w:sz="0" w:space="0" w:color="auto"/>
            <w:left w:val="none" w:sz="0" w:space="0" w:color="auto"/>
            <w:bottom w:val="none" w:sz="0" w:space="0" w:color="auto"/>
            <w:right w:val="none" w:sz="0" w:space="0" w:color="auto"/>
          </w:divBdr>
        </w:div>
        <w:div w:id="1708720674">
          <w:marLeft w:val="1080"/>
          <w:marRight w:val="0"/>
          <w:marTop w:val="100"/>
          <w:marBottom w:val="0"/>
          <w:divBdr>
            <w:top w:val="none" w:sz="0" w:space="0" w:color="auto"/>
            <w:left w:val="none" w:sz="0" w:space="0" w:color="auto"/>
            <w:bottom w:val="none" w:sz="0" w:space="0" w:color="auto"/>
            <w:right w:val="none" w:sz="0" w:space="0" w:color="auto"/>
          </w:divBdr>
        </w:div>
        <w:div w:id="147409546">
          <w:marLeft w:val="360"/>
          <w:marRight w:val="0"/>
          <w:marTop w:val="200"/>
          <w:marBottom w:val="0"/>
          <w:divBdr>
            <w:top w:val="none" w:sz="0" w:space="0" w:color="auto"/>
            <w:left w:val="none" w:sz="0" w:space="0" w:color="auto"/>
            <w:bottom w:val="none" w:sz="0" w:space="0" w:color="auto"/>
            <w:right w:val="none" w:sz="0" w:space="0" w:color="auto"/>
          </w:divBdr>
        </w:div>
        <w:div w:id="76558347">
          <w:marLeft w:val="360"/>
          <w:marRight w:val="0"/>
          <w:marTop w:val="200"/>
          <w:marBottom w:val="0"/>
          <w:divBdr>
            <w:top w:val="none" w:sz="0" w:space="0" w:color="auto"/>
            <w:left w:val="none" w:sz="0" w:space="0" w:color="auto"/>
            <w:bottom w:val="none" w:sz="0" w:space="0" w:color="auto"/>
            <w:right w:val="none" w:sz="0" w:space="0" w:color="auto"/>
          </w:divBdr>
        </w:div>
      </w:divsChild>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750928304">
      <w:bodyDiv w:val="1"/>
      <w:marLeft w:val="0"/>
      <w:marRight w:val="0"/>
      <w:marTop w:val="0"/>
      <w:marBottom w:val="0"/>
      <w:divBdr>
        <w:top w:val="none" w:sz="0" w:space="0" w:color="auto"/>
        <w:left w:val="none" w:sz="0" w:space="0" w:color="auto"/>
        <w:bottom w:val="none" w:sz="0" w:space="0" w:color="auto"/>
        <w:right w:val="none" w:sz="0" w:space="0" w:color="auto"/>
      </w:divBdr>
      <w:divsChild>
        <w:div w:id="1360349210">
          <w:marLeft w:val="360"/>
          <w:marRight w:val="0"/>
          <w:marTop w:val="200"/>
          <w:marBottom w:val="0"/>
          <w:divBdr>
            <w:top w:val="none" w:sz="0" w:space="0" w:color="auto"/>
            <w:left w:val="none" w:sz="0" w:space="0" w:color="auto"/>
            <w:bottom w:val="none" w:sz="0" w:space="0" w:color="auto"/>
            <w:right w:val="none" w:sz="0" w:space="0" w:color="auto"/>
          </w:divBdr>
        </w:div>
        <w:div w:id="319969768">
          <w:marLeft w:val="1080"/>
          <w:marRight w:val="0"/>
          <w:marTop w:val="100"/>
          <w:marBottom w:val="0"/>
          <w:divBdr>
            <w:top w:val="none" w:sz="0" w:space="0" w:color="auto"/>
            <w:left w:val="none" w:sz="0" w:space="0" w:color="auto"/>
            <w:bottom w:val="none" w:sz="0" w:space="0" w:color="auto"/>
            <w:right w:val="none" w:sz="0" w:space="0" w:color="auto"/>
          </w:divBdr>
        </w:div>
        <w:div w:id="1518226374">
          <w:marLeft w:val="1080"/>
          <w:marRight w:val="0"/>
          <w:marTop w:val="100"/>
          <w:marBottom w:val="0"/>
          <w:divBdr>
            <w:top w:val="none" w:sz="0" w:space="0" w:color="auto"/>
            <w:left w:val="none" w:sz="0" w:space="0" w:color="auto"/>
            <w:bottom w:val="none" w:sz="0" w:space="0" w:color="auto"/>
            <w:right w:val="none" w:sz="0" w:space="0" w:color="auto"/>
          </w:divBdr>
        </w:div>
        <w:div w:id="205798207">
          <w:marLeft w:val="1080"/>
          <w:marRight w:val="0"/>
          <w:marTop w:val="100"/>
          <w:marBottom w:val="0"/>
          <w:divBdr>
            <w:top w:val="none" w:sz="0" w:space="0" w:color="auto"/>
            <w:left w:val="none" w:sz="0" w:space="0" w:color="auto"/>
            <w:bottom w:val="none" w:sz="0" w:space="0" w:color="auto"/>
            <w:right w:val="none" w:sz="0" w:space="0" w:color="auto"/>
          </w:divBdr>
        </w:div>
        <w:div w:id="2100324074">
          <w:marLeft w:val="1080"/>
          <w:marRight w:val="0"/>
          <w:marTop w:val="100"/>
          <w:marBottom w:val="0"/>
          <w:divBdr>
            <w:top w:val="none" w:sz="0" w:space="0" w:color="auto"/>
            <w:left w:val="none" w:sz="0" w:space="0" w:color="auto"/>
            <w:bottom w:val="none" w:sz="0" w:space="0" w:color="auto"/>
            <w:right w:val="none" w:sz="0" w:space="0" w:color="auto"/>
          </w:divBdr>
        </w:div>
        <w:div w:id="849760185">
          <w:marLeft w:val="360"/>
          <w:marRight w:val="0"/>
          <w:marTop w:val="200"/>
          <w:marBottom w:val="0"/>
          <w:divBdr>
            <w:top w:val="none" w:sz="0" w:space="0" w:color="auto"/>
            <w:left w:val="none" w:sz="0" w:space="0" w:color="auto"/>
            <w:bottom w:val="none" w:sz="0" w:space="0" w:color="auto"/>
            <w:right w:val="none" w:sz="0" w:space="0" w:color="auto"/>
          </w:divBdr>
        </w:div>
        <w:div w:id="184951675">
          <w:marLeft w:val="360"/>
          <w:marRight w:val="0"/>
          <w:marTop w:val="200"/>
          <w:marBottom w:val="0"/>
          <w:divBdr>
            <w:top w:val="none" w:sz="0" w:space="0" w:color="auto"/>
            <w:left w:val="none" w:sz="0" w:space="0" w:color="auto"/>
            <w:bottom w:val="none" w:sz="0" w:space="0" w:color="auto"/>
            <w:right w:val="none" w:sz="0" w:space="0" w:color="auto"/>
          </w:divBdr>
        </w:div>
      </w:divsChild>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17677159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24909557">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666476854">
      <w:bodyDiv w:val="1"/>
      <w:marLeft w:val="0"/>
      <w:marRight w:val="0"/>
      <w:marTop w:val="0"/>
      <w:marBottom w:val="0"/>
      <w:divBdr>
        <w:top w:val="none" w:sz="0" w:space="0" w:color="auto"/>
        <w:left w:val="none" w:sz="0" w:space="0" w:color="auto"/>
        <w:bottom w:val="none" w:sz="0" w:space="0" w:color="auto"/>
        <w:right w:val="none" w:sz="0" w:space="0" w:color="auto"/>
      </w:divBdr>
    </w:div>
    <w:div w:id="1691376145">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3550</TotalTime>
  <Pages>6</Pages>
  <Words>1852</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cp:lastModifiedBy>
  <cp:revision>149</cp:revision>
  <cp:lastPrinted>2008-01-31T00:09:00Z</cp:lastPrinted>
  <dcterms:created xsi:type="dcterms:W3CDTF">2025-03-25T10:39:00Z</dcterms:created>
  <dcterms:modified xsi:type="dcterms:W3CDTF">2026-01-27T10:14:00Z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